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3794"/>
        <w:gridCol w:w="2404"/>
        <w:gridCol w:w="1686"/>
        <w:gridCol w:w="1687"/>
      </w:tblGrid>
      <w:tr w:rsidR="006109B2" w:rsidRPr="00FC72DA" w:rsidTr="006109B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17 сентября 2019г. №174-п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расный Коммунар</w:t>
            </w:r>
          </w:p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6109B2" w:rsidRPr="00FC72DA" w:rsidRDefault="006109B2" w:rsidP="00FC72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9B2" w:rsidRPr="00FC72DA" w:rsidTr="006109B2">
        <w:tc>
          <w:tcPr>
            <w:tcW w:w="6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</w:t>
            </w:r>
          </w:p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развитие систем </w:t>
            </w:r>
            <w:proofErr w:type="gramStart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коммунальной</w:t>
            </w:r>
            <w:proofErr w:type="gramEnd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сферы инфраструктуры </w:t>
            </w:r>
            <w:proofErr w:type="gramStart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</w:t>
            </w:r>
            <w:proofErr w:type="spellStart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</w:p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FC72DA">
              <w:rPr>
                <w:rFonts w:ascii="Times New Roman" w:hAnsi="Times New Roman" w:cs="Times New Roman"/>
                <w:sz w:val="28"/>
                <w:szCs w:val="28"/>
              </w:rPr>
              <w:t xml:space="preserve"> района  на 2020-2024 годы»</w:t>
            </w:r>
          </w:p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6109B2" w:rsidRPr="00FC72DA" w:rsidRDefault="006109B2" w:rsidP="00FC72D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9B2" w:rsidRPr="00FC72DA" w:rsidRDefault="006109B2" w:rsidP="00FC72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09B2" w:rsidRPr="00FC72DA" w:rsidRDefault="006109B2" w:rsidP="00FC7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72DA">
        <w:rPr>
          <w:rFonts w:ascii="Times New Roman" w:hAnsi="Times New Roman" w:cs="Times New Roman"/>
          <w:sz w:val="28"/>
          <w:szCs w:val="28"/>
        </w:rPr>
        <w:t xml:space="preserve">          В целях повышения качества и надёжности предоставлен</w:t>
      </w:r>
      <w:r w:rsidR="00FC72DA">
        <w:rPr>
          <w:rFonts w:ascii="Times New Roman" w:hAnsi="Times New Roman" w:cs="Times New Roman"/>
          <w:sz w:val="28"/>
          <w:szCs w:val="28"/>
        </w:rPr>
        <w:t xml:space="preserve">ия коммунальных услуг населению, в соответствии с  </w:t>
      </w:r>
      <w:r w:rsidR="00FC72DA" w:rsidRPr="00FC72DA">
        <w:rPr>
          <w:rFonts w:ascii="Times New Roman" w:hAnsi="Times New Roman" w:cs="Times New Roman"/>
          <w:sz w:val="28"/>
          <w:szCs w:val="28"/>
        </w:rPr>
        <w:t>постановление</w:t>
      </w:r>
      <w:r w:rsidR="00505F16">
        <w:rPr>
          <w:rFonts w:ascii="Times New Roman" w:hAnsi="Times New Roman" w:cs="Times New Roman"/>
          <w:sz w:val="28"/>
          <w:szCs w:val="28"/>
        </w:rPr>
        <w:t>м</w:t>
      </w:r>
      <w:r w:rsidR="00FC72DA" w:rsidRPr="00FC72DA">
        <w:rPr>
          <w:rFonts w:ascii="Times New Roman" w:hAnsi="Times New Roman" w:cs="Times New Roman"/>
          <w:sz w:val="28"/>
          <w:szCs w:val="28"/>
        </w:rPr>
        <w:t xml:space="preserve"> Правительства Оренбургской области</w:t>
      </w:r>
      <w:r w:rsidR="00505F16">
        <w:rPr>
          <w:rFonts w:ascii="Times New Roman" w:hAnsi="Times New Roman" w:cs="Times New Roman"/>
          <w:sz w:val="28"/>
          <w:szCs w:val="28"/>
        </w:rPr>
        <w:t xml:space="preserve"> от 29.12.2018 №924-пп с изменениями</w:t>
      </w:r>
      <w:r w:rsidR="00FC72DA" w:rsidRPr="00FC72DA">
        <w:rPr>
          <w:rFonts w:ascii="Times New Roman" w:hAnsi="Times New Roman" w:cs="Times New Roman"/>
          <w:sz w:val="28"/>
          <w:szCs w:val="28"/>
        </w:rPr>
        <w:t xml:space="preserve"> от 29.12.2018 № 924-пп «Об утверждении государственной программы «Обеспечение качественными услугами жилищно-коммунального хозяйства населения Оренбургской области»</w:t>
      </w:r>
      <w:r w:rsidR="00505F16">
        <w:rPr>
          <w:rFonts w:ascii="Times New Roman" w:hAnsi="Times New Roman" w:cs="Times New Roman"/>
          <w:sz w:val="28"/>
          <w:szCs w:val="28"/>
        </w:rPr>
        <w:t>,</w:t>
      </w:r>
      <w:r w:rsidR="00FC72DA" w:rsidRPr="00FC72DA">
        <w:rPr>
          <w:rFonts w:ascii="Times New Roman" w:hAnsi="Times New Roman" w:cs="Times New Roman"/>
          <w:sz w:val="28"/>
          <w:szCs w:val="28"/>
        </w:rPr>
        <w:t xml:space="preserve"> </w:t>
      </w:r>
      <w:r w:rsidRPr="00FC72D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109B2" w:rsidRPr="00FC72DA" w:rsidRDefault="006109B2" w:rsidP="00FC7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C72DA">
        <w:rPr>
          <w:rFonts w:ascii="Times New Roman" w:hAnsi="Times New Roman" w:cs="Times New Roman"/>
          <w:sz w:val="28"/>
          <w:szCs w:val="28"/>
        </w:rPr>
        <w:tab/>
        <w:t>1.Утвердить муниципальную программу «Комплексное развитие систем коммунальной сферы инфраструктуры муниципального</w:t>
      </w:r>
      <w:r w:rsidR="00E8705A">
        <w:rPr>
          <w:rFonts w:ascii="Times New Roman" w:hAnsi="Times New Roman" w:cs="Times New Roman"/>
          <w:sz w:val="28"/>
          <w:szCs w:val="28"/>
        </w:rPr>
        <w:t xml:space="preserve"> </w:t>
      </w:r>
      <w:r w:rsidRPr="00FC72DA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FC72DA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FC72DA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FC72DA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FC72DA">
        <w:rPr>
          <w:rFonts w:ascii="Times New Roman" w:hAnsi="Times New Roman" w:cs="Times New Roman"/>
          <w:sz w:val="28"/>
          <w:szCs w:val="28"/>
        </w:rPr>
        <w:t xml:space="preserve"> района  на 20</w:t>
      </w:r>
      <w:r w:rsidR="00505F16">
        <w:rPr>
          <w:rFonts w:ascii="Times New Roman" w:hAnsi="Times New Roman" w:cs="Times New Roman"/>
          <w:sz w:val="28"/>
          <w:szCs w:val="28"/>
        </w:rPr>
        <w:t>20</w:t>
      </w:r>
      <w:r w:rsidRPr="00FC72DA">
        <w:rPr>
          <w:rFonts w:ascii="Times New Roman" w:hAnsi="Times New Roman" w:cs="Times New Roman"/>
          <w:sz w:val="28"/>
          <w:szCs w:val="28"/>
        </w:rPr>
        <w:t>-202</w:t>
      </w:r>
      <w:r w:rsidR="00505F16">
        <w:rPr>
          <w:rFonts w:ascii="Times New Roman" w:hAnsi="Times New Roman" w:cs="Times New Roman"/>
          <w:sz w:val="28"/>
          <w:szCs w:val="28"/>
        </w:rPr>
        <w:t>4</w:t>
      </w:r>
      <w:r w:rsidRPr="00FC72DA">
        <w:rPr>
          <w:rFonts w:ascii="Times New Roman" w:hAnsi="Times New Roman" w:cs="Times New Roman"/>
          <w:sz w:val="28"/>
          <w:szCs w:val="28"/>
        </w:rPr>
        <w:t xml:space="preserve"> годы» согласно приложению.</w:t>
      </w:r>
    </w:p>
    <w:p w:rsidR="00A941B7" w:rsidRPr="00A941B7" w:rsidRDefault="00A941B7" w:rsidP="00A941B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941B7">
        <w:rPr>
          <w:rFonts w:ascii="Times New Roman" w:hAnsi="Times New Roman" w:cs="Times New Roman"/>
          <w:sz w:val="28"/>
          <w:szCs w:val="28"/>
        </w:rPr>
        <w:t xml:space="preserve">.Постановление от 31.01.2014г. №15-п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41B7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«Комплексное развитие систем коммунальной сферы инфраструктуры муниципального образования  </w:t>
      </w:r>
      <w:proofErr w:type="spellStart"/>
      <w:r w:rsidRPr="00A941B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A941B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A941B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941B7">
        <w:rPr>
          <w:rFonts w:ascii="Times New Roman" w:hAnsi="Times New Roman" w:cs="Times New Roman"/>
          <w:sz w:val="28"/>
          <w:szCs w:val="28"/>
        </w:rPr>
        <w:t xml:space="preserve"> района  на 2014-2019 годы»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от 20.10.2016 №200-п, 08.11.2016г. №214-п, 22.06.2015г. №126-п, 05.03.2015г. №15-п считать утратившим силу.</w:t>
      </w:r>
    </w:p>
    <w:p w:rsidR="00A941B7" w:rsidRPr="00FC72DA" w:rsidRDefault="00A941B7" w:rsidP="00A941B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C72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C72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72D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941B7" w:rsidRDefault="00A941B7" w:rsidP="00A941B7">
      <w:pPr>
        <w:suppressAutoHyphens/>
        <w:ind w:firstLine="709"/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6109B2" w:rsidRPr="00FC72D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>
        <w:rPr>
          <w:rFonts w:eastAsia="SimSun"/>
          <w:kern w:val="2"/>
          <w:sz w:val="28"/>
          <w:szCs w:val="28"/>
          <w:lang w:eastAsia="ar-SA"/>
        </w:rPr>
        <w:t>остановление  вступает  в  силу  после   опубликования в соответствии с Уставом.</w:t>
      </w:r>
    </w:p>
    <w:p w:rsidR="006109B2" w:rsidRPr="00FC72DA" w:rsidRDefault="006109B2" w:rsidP="00FC72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09B2" w:rsidRPr="00FC72DA" w:rsidRDefault="006109B2" w:rsidP="00FC72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09B2" w:rsidRPr="00FC72DA" w:rsidRDefault="006109B2" w:rsidP="00FC72DA">
      <w:pPr>
        <w:pStyle w:val="a4"/>
        <w:rPr>
          <w:rFonts w:ascii="Times New Roman" w:hAnsi="Times New Roman" w:cs="Times New Roman"/>
          <w:sz w:val="28"/>
          <w:szCs w:val="28"/>
        </w:rPr>
      </w:pPr>
      <w:r w:rsidRPr="00FC72DA"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</w:t>
      </w:r>
      <w:proofErr w:type="spellStart"/>
      <w:r w:rsidR="00505F16"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6109B2" w:rsidRDefault="006109B2" w:rsidP="00FC72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5F16" w:rsidRPr="00505F16" w:rsidRDefault="006109B2" w:rsidP="00505F16">
      <w:pPr>
        <w:pStyle w:val="a4"/>
        <w:rPr>
          <w:rFonts w:ascii="Times New Roman" w:hAnsi="Times New Roman" w:cs="Times New Roman"/>
          <w:sz w:val="20"/>
          <w:szCs w:val="20"/>
        </w:rPr>
      </w:pPr>
      <w:r w:rsidRPr="00505F16">
        <w:rPr>
          <w:rFonts w:ascii="Times New Roman" w:hAnsi="Times New Roman" w:cs="Times New Roman"/>
          <w:sz w:val="20"/>
          <w:szCs w:val="20"/>
        </w:rPr>
        <w:t>Разослано: в дело</w:t>
      </w:r>
    </w:p>
    <w:p w:rsidR="00505F16" w:rsidRDefault="00505F16" w:rsidP="00505F16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6109B2" w:rsidRPr="00505F16" w:rsidRDefault="006109B2" w:rsidP="00505F16">
      <w:pPr>
        <w:pStyle w:val="a4"/>
        <w:rPr>
          <w:rFonts w:ascii="Times New Roman" w:hAnsi="Times New Roman" w:cs="Times New Roman"/>
          <w:sz w:val="20"/>
          <w:szCs w:val="20"/>
        </w:rPr>
      </w:pPr>
      <w:r w:rsidRPr="00505F16"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6109B2" w:rsidRPr="00505F16" w:rsidRDefault="006109B2" w:rsidP="00505F16">
      <w:pPr>
        <w:pStyle w:val="a4"/>
        <w:rPr>
          <w:rFonts w:ascii="Times New Roman" w:hAnsi="Times New Roman" w:cs="Times New Roman"/>
          <w:sz w:val="20"/>
          <w:szCs w:val="20"/>
        </w:rPr>
      </w:pPr>
      <w:r w:rsidRPr="00505F16">
        <w:rPr>
          <w:rFonts w:ascii="Times New Roman" w:hAnsi="Times New Roman" w:cs="Times New Roman"/>
          <w:sz w:val="20"/>
          <w:szCs w:val="20"/>
        </w:rPr>
        <w:sym w:font="Wingdings 2" w:char="0027"/>
      </w:r>
      <w:r w:rsidRPr="00505F16">
        <w:rPr>
          <w:rFonts w:ascii="Times New Roman" w:hAnsi="Times New Roman" w:cs="Times New Roman"/>
          <w:sz w:val="20"/>
          <w:szCs w:val="20"/>
        </w:rPr>
        <w:t xml:space="preserve"> 27-2-</w:t>
      </w:r>
      <w:r w:rsidR="00E8705A">
        <w:rPr>
          <w:rFonts w:ascii="Times New Roman" w:hAnsi="Times New Roman" w:cs="Times New Roman"/>
          <w:sz w:val="20"/>
          <w:szCs w:val="20"/>
        </w:rPr>
        <w:t>01</w:t>
      </w:r>
    </w:p>
    <w:p w:rsidR="006109B2" w:rsidRPr="00E8705A" w:rsidRDefault="006109B2" w:rsidP="006109B2">
      <w:pPr>
        <w:jc w:val="right"/>
        <w:rPr>
          <w:bCs/>
          <w:sz w:val="22"/>
          <w:szCs w:val="22"/>
        </w:rPr>
      </w:pPr>
      <w:r w:rsidRPr="00E8705A">
        <w:rPr>
          <w:bCs/>
          <w:sz w:val="22"/>
          <w:szCs w:val="22"/>
        </w:rPr>
        <w:lastRenderedPageBreak/>
        <w:t>Приложение</w:t>
      </w:r>
      <w:r w:rsidR="00E8705A">
        <w:rPr>
          <w:bCs/>
          <w:sz w:val="22"/>
          <w:szCs w:val="22"/>
        </w:rPr>
        <w:t xml:space="preserve"> №</w:t>
      </w:r>
      <w:r w:rsidRPr="00E8705A">
        <w:rPr>
          <w:bCs/>
          <w:sz w:val="22"/>
          <w:szCs w:val="22"/>
        </w:rPr>
        <w:t>1</w:t>
      </w:r>
    </w:p>
    <w:p w:rsidR="006109B2" w:rsidRDefault="006109B2" w:rsidP="00E8705A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к постановлению</w:t>
      </w:r>
    </w:p>
    <w:p w:rsidR="006109B2" w:rsidRDefault="006109B2" w:rsidP="00E8705A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администрации  муниципального образования </w:t>
      </w:r>
    </w:p>
    <w:p w:rsidR="006109B2" w:rsidRDefault="006109B2" w:rsidP="00E8705A">
      <w:pPr>
        <w:jc w:val="right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Краснокоммунарский</w:t>
      </w:r>
      <w:proofErr w:type="spellEnd"/>
      <w:r>
        <w:rPr>
          <w:bCs/>
          <w:sz w:val="22"/>
          <w:szCs w:val="22"/>
        </w:rPr>
        <w:t xml:space="preserve"> поссовет                                                                                                                      </w:t>
      </w:r>
      <w:r w:rsidR="00E8705A">
        <w:rPr>
          <w:bCs/>
          <w:sz w:val="22"/>
          <w:szCs w:val="22"/>
        </w:rPr>
        <w:t xml:space="preserve">                              </w:t>
      </w:r>
    </w:p>
    <w:p w:rsidR="006109B2" w:rsidRDefault="00E8705A" w:rsidP="00E8705A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t>от 17.09.2019г. №174-п</w:t>
      </w:r>
    </w:p>
    <w:p w:rsidR="006109B2" w:rsidRDefault="006109B2" w:rsidP="00E8705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E8705A" w:rsidRDefault="00E8705A" w:rsidP="006109B2">
      <w:pPr>
        <w:jc w:val="center"/>
        <w:rPr>
          <w:bCs/>
          <w:sz w:val="28"/>
          <w:szCs w:val="28"/>
        </w:rPr>
      </w:pPr>
    </w:p>
    <w:p w:rsidR="006109B2" w:rsidRPr="00E8705A" w:rsidRDefault="006109B2" w:rsidP="006109B2">
      <w:pPr>
        <w:jc w:val="center"/>
        <w:rPr>
          <w:bCs/>
          <w:sz w:val="28"/>
          <w:szCs w:val="28"/>
        </w:rPr>
      </w:pPr>
      <w:r w:rsidRPr="00E8705A">
        <w:rPr>
          <w:bCs/>
          <w:sz w:val="28"/>
          <w:szCs w:val="28"/>
        </w:rPr>
        <w:t>Муниципальная программа</w:t>
      </w:r>
    </w:p>
    <w:p w:rsidR="006109B2" w:rsidRPr="00E8705A" w:rsidRDefault="00E8705A" w:rsidP="006109B2">
      <w:pPr>
        <w:jc w:val="center"/>
        <w:rPr>
          <w:bCs/>
          <w:sz w:val="28"/>
          <w:szCs w:val="28"/>
        </w:rPr>
      </w:pPr>
      <w:r w:rsidRPr="00E8705A">
        <w:rPr>
          <w:bCs/>
          <w:sz w:val="28"/>
          <w:szCs w:val="28"/>
        </w:rPr>
        <w:t>«</w:t>
      </w:r>
      <w:r w:rsidR="006109B2" w:rsidRPr="00E8705A">
        <w:rPr>
          <w:bCs/>
          <w:sz w:val="28"/>
          <w:szCs w:val="28"/>
        </w:rPr>
        <w:t>Комплексное развитие систем коммунальной инфраструктуры</w:t>
      </w:r>
    </w:p>
    <w:p w:rsidR="006109B2" w:rsidRPr="00E8705A" w:rsidRDefault="006109B2" w:rsidP="00E8705A">
      <w:pPr>
        <w:jc w:val="center"/>
        <w:rPr>
          <w:bCs/>
          <w:sz w:val="28"/>
          <w:szCs w:val="28"/>
        </w:rPr>
      </w:pPr>
      <w:r w:rsidRPr="00E8705A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E8705A">
        <w:rPr>
          <w:bCs/>
          <w:sz w:val="28"/>
          <w:szCs w:val="28"/>
        </w:rPr>
        <w:t>Краснокоммунарский</w:t>
      </w:r>
      <w:proofErr w:type="spellEnd"/>
      <w:r w:rsidRPr="00E8705A">
        <w:rPr>
          <w:bCs/>
          <w:sz w:val="28"/>
          <w:szCs w:val="28"/>
        </w:rPr>
        <w:t xml:space="preserve"> поссовет </w:t>
      </w:r>
      <w:proofErr w:type="spellStart"/>
      <w:r w:rsidRPr="00E8705A">
        <w:rPr>
          <w:bCs/>
          <w:sz w:val="28"/>
          <w:szCs w:val="28"/>
        </w:rPr>
        <w:t>Сакмарского</w:t>
      </w:r>
      <w:proofErr w:type="spellEnd"/>
      <w:r w:rsidRPr="00E8705A">
        <w:rPr>
          <w:bCs/>
          <w:sz w:val="28"/>
          <w:szCs w:val="28"/>
        </w:rPr>
        <w:t xml:space="preserve"> района</w:t>
      </w:r>
      <w:r w:rsidR="00E8705A" w:rsidRPr="00E8705A">
        <w:rPr>
          <w:bCs/>
          <w:sz w:val="28"/>
          <w:szCs w:val="28"/>
        </w:rPr>
        <w:t xml:space="preserve"> </w:t>
      </w:r>
      <w:r w:rsidRPr="00E8705A">
        <w:rPr>
          <w:bCs/>
          <w:sz w:val="28"/>
          <w:szCs w:val="28"/>
        </w:rPr>
        <w:t xml:space="preserve">на </w:t>
      </w:r>
      <w:r w:rsidR="00E8705A" w:rsidRPr="00E8705A">
        <w:rPr>
          <w:bCs/>
          <w:sz w:val="28"/>
          <w:szCs w:val="28"/>
        </w:rPr>
        <w:t>2020-2024»</w:t>
      </w: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</w:p>
    <w:p w:rsidR="00E8705A" w:rsidRPr="00EF4873" w:rsidRDefault="00E8705A" w:rsidP="00E8705A">
      <w:pPr>
        <w:pStyle w:val="ConsPlusTitle"/>
        <w:widowControl/>
        <w:tabs>
          <w:tab w:val="center" w:pos="4677"/>
          <w:tab w:val="left" w:pos="7485"/>
        </w:tabs>
        <w:jc w:val="center"/>
        <w:rPr>
          <w:b w:val="0"/>
          <w:sz w:val="28"/>
          <w:szCs w:val="28"/>
        </w:rPr>
      </w:pPr>
      <w:r w:rsidRPr="00EF4873">
        <w:rPr>
          <w:b w:val="0"/>
          <w:sz w:val="28"/>
          <w:szCs w:val="28"/>
        </w:rPr>
        <w:lastRenderedPageBreak/>
        <w:t>ПАСПОРТ</w:t>
      </w:r>
    </w:p>
    <w:p w:rsidR="000915AF" w:rsidRPr="00FC72DA" w:rsidRDefault="00E8705A" w:rsidP="000915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F4873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0915AF" w:rsidRPr="00FC72DA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</w:t>
      </w:r>
    </w:p>
    <w:p w:rsidR="00E8705A" w:rsidRDefault="000915AF" w:rsidP="000915AF">
      <w:pPr>
        <w:pStyle w:val="a4"/>
        <w:jc w:val="center"/>
        <w:rPr>
          <w:rStyle w:val="a6"/>
          <w:rFonts w:ascii="Times New Roman" w:hAnsi="Times New Roman"/>
          <w:b w:val="0"/>
          <w:bCs/>
          <w:sz w:val="28"/>
          <w:szCs w:val="28"/>
        </w:rPr>
      </w:pPr>
      <w:r w:rsidRPr="00FC72DA">
        <w:rPr>
          <w:rFonts w:ascii="Times New Roman" w:hAnsi="Times New Roman" w:cs="Times New Roman"/>
          <w:sz w:val="28"/>
          <w:szCs w:val="28"/>
        </w:rPr>
        <w:t>сферы инфраструктуры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2DA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FC72DA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FC72DA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FC72DA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FC72DA">
        <w:rPr>
          <w:rFonts w:ascii="Times New Roman" w:hAnsi="Times New Roman" w:cs="Times New Roman"/>
          <w:sz w:val="28"/>
          <w:szCs w:val="28"/>
        </w:rPr>
        <w:t xml:space="preserve"> района  на 2020-2024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05A" w:rsidRPr="00EF4873">
        <w:rPr>
          <w:rStyle w:val="a6"/>
          <w:rFonts w:ascii="Times New Roman" w:hAnsi="Times New Roman"/>
          <w:b w:val="0"/>
          <w:bCs/>
          <w:sz w:val="28"/>
          <w:szCs w:val="28"/>
        </w:rPr>
        <w:t xml:space="preserve"> (далее - Программа)</w:t>
      </w:r>
    </w:p>
    <w:p w:rsidR="000915AF" w:rsidRPr="000915AF" w:rsidRDefault="000915AF" w:rsidP="000915A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E8705A" w:rsidRPr="002C279D" w:rsidTr="008579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705A" w:rsidRPr="002C279D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C279D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C279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E8705A" w:rsidRPr="002C279D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C279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поссовета</w:t>
            </w:r>
            <w:r w:rsidRPr="002C2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C279D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2C279D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области.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705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237" w:type="dxa"/>
          </w:tcPr>
          <w:p w:rsidR="00E8705A" w:rsidRDefault="00E8705A" w:rsidP="008579D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705A" w:rsidRPr="002C279D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    </w:t>
            </w:r>
            <w:r w:rsidRPr="002C279D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E8705A" w:rsidRPr="002C279D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t>-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402" w:type="dxa"/>
          </w:tcPr>
          <w:p w:rsidR="00E8705A" w:rsidRPr="002C279D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C279D"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237" w:type="dxa"/>
          </w:tcPr>
          <w:p w:rsidR="00E8705A" w:rsidRPr="00B21090" w:rsidRDefault="00E8705A" w:rsidP="008579D0">
            <w:r>
              <w:t>-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3402" w:type="dxa"/>
          </w:tcPr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 xml:space="preserve">Приоритетные проекты </w:t>
            </w:r>
            <w:r w:rsidRPr="00D1470F">
              <w:rPr>
                <w:rFonts w:ascii="Times New Roman" w:hAnsi="Times New Roman"/>
                <w:sz w:val="28"/>
                <w:szCs w:val="28"/>
              </w:rPr>
              <w:t xml:space="preserve">(программы),  </w:t>
            </w:r>
            <w:proofErr w:type="spellStart"/>
            <w:proofErr w:type="gramStart"/>
            <w:r w:rsidRPr="00D1470F">
              <w:rPr>
                <w:rFonts w:ascii="Times New Roman" w:hAnsi="Times New Roman"/>
                <w:sz w:val="28"/>
                <w:szCs w:val="28"/>
              </w:rPr>
              <w:t>реализуе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-мые</w:t>
            </w:r>
            <w:proofErr w:type="spellEnd"/>
            <w:proofErr w:type="gramEnd"/>
            <w:r w:rsidRPr="006B083A">
              <w:rPr>
                <w:rFonts w:ascii="Times New Roman" w:hAnsi="Times New Roman"/>
                <w:sz w:val="28"/>
                <w:szCs w:val="28"/>
              </w:rPr>
              <w:t xml:space="preserve"> в рамках Программы</w:t>
            </w:r>
          </w:p>
        </w:tc>
        <w:tc>
          <w:tcPr>
            <w:tcW w:w="6237" w:type="dxa"/>
          </w:tcPr>
          <w:p w:rsidR="00E8705A" w:rsidRPr="006B083A" w:rsidRDefault="00E8705A" w:rsidP="008579D0">
            <w:r w:rsidRPr="006B083A">
              <w:t>-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</w:tcPr>
          <w:p w:rsidR="00E8705A" w:rsidRPr="006B083A" w:rsidRDefault="00E8705A" w:rsidP="008579D0">
            <w:r w:rsidRPr="006B083A">
              <w:rPr>
                <w:sz w:val="28"/>
                <w:szCs w:val="28"/>
              </w:rPr>
              <w:t>- повышение качества и надежности предоставления жилищно-коммунальных услуг населению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402" w:type="dxa"/>
          </w:tcPr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</w:tcPr>
          <w:p w:rsidR="00E8705A" w:rsidRPr="006B083A" w:rsidRDefault="00E8705A" w:rsidP="000D2489">
            <w:r w:rsidRPr="006B083A">
              <w:rPr>
                <w:sz w:val="28"/>
                <w:szCs w:val="28"/>
              </w:rPr>
              <w:t xml:space="preserve">- </w:t>
            </w:r>
            <w:r w:rsidR="000D2489">
              <w:rPr>
                <w:sz w:val="28"/>
                <w:szCs w:val="28"/>
              </w:rPr>
              <w:t>строительство (реконструкция)</w:t>
            </w:r>
            <w:r w:rsidRPr="006B083A">
              <w:rPr>
                <w:sz w:val="28"/>
                <w:szCs w:val="28"/>
              </w:rPr>
              <w:t xml:space="preserve"> объектов коммунальной инфраструктуры, в том числе путем привлечения долгосрочных частных инвестиций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>Показатели (индикаторы) Программы</w:t>
            </w:r>
          </w:p>
        </w:tc>
        <w:tc>
          <w:tcPr>
            <w:tcW w:w="6237" w:type="dxa"/>
          </w:tcPr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 xml:space="preserve">- износ объектов </w:t>
            </w:r>
            <w:r w:rsidR="000915AF">
              <w:rPr>
                <w:rFonts w:ascii="Times New Roman" w:hAnsi="Times New Roman"/>
                <w:sz w:val="28"/>
                <w:szCs w:val="28"/>
              </w:rPr>
              <w:t>коммунальной инфраструктуры</w:t>
            </w:r>
          </w:p>
          <w:p w:rsidR="00E8705A" w:rsidRPr="006B083A" w:rsidRDefault="00E8705A" w:rsidP="008579D0"/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402" w:type="dxa"/>
          </w:tcPr>
          <w:p w:rsidR="00E8705A" w:rsidRPr="006B083A" w:rsidRDefault="00E8705A" w:rsidP="008579D0">
            <w:r w:rsidRPr="006B083A">
              <w:rPr>
                <w:sz w:val="28"/>
                <w:szCs w:val="28"/>
              </w:rPr>
              <w:t>Срок и этапы реализации Программы</w:t>
            </w:r>
          </w:p>
        </w:tc>
        <w:tc>
          <w:tcPr>
            <w:tcW w:w="6237" w:type="dxa"/>
          </w:tcPr>
          <w:p w:rsidR="00E8705A" w:rsidRPr="006B083A" w:rsidRDefault="00E8705A" w:rsidP="00E8705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 xml:space="preserve"> - 2024 годы, этапы не предусмотрены.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3402" w:type="dxa"/>
          </w:tcPr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6237" w:type="dxa"/>
          </w:tcPr>
          <w:p w:rsidR="00E8705A" w:rsidRPr="006B083A" w:rsidRDefault="00E8705A" w:rsidP="008579D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Общий объем финансирования</w:t>
            </w:r>
            <w:r w:rsidRPr="006B08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B083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B083A">
              <w:rPr>
                <w:rFonts w:ascii="Times New Roman" w:hAnsi="Times New Roman"/>
                <w:b/>
                <w:sz w:val="28"/>
                <w:szCs w:val="28"/>
              </w:rPr>
              <w:fldChar w:fldCharType="begin"/>
            </w:r>
            <w:r w:rsidRPr="006B083A">
              <w:rPr>
                <w:rFonts w:ascii="Times New Roman" w:hAnsi="Times New Roman"/>
                <w:b/>
                <w:sz w:val="28"/>
                <w:szCs w:val="28"/>
              </w:rPr>
              <w:instrText>HYPERLINK \l "sub_7000"</w:instrText>
            </w:r>
            <w:r w:rsidRPr="006B083A">
              <w:rPr>
                <w:rFonts w:ascii="Times New Roman" w:hAnsi="Times New Roman"/>
                <w:b/>
                <w:sz w:val="28"/>
                <w:szCs w:val="28"/>
              </w:rPr>
            </w:r>
            <w:r w:rsidRPr="006B083A">
              <w:rPr>
                <w:rFonts w:ascii="Times New Roman" w:hAnsi="Times New Roman"/>
                <w:b/>
                <w:sz w:val="28"/>
                <w:szCs w:val="28"/>
              </w:rPr>
              <w:fldChar w:fldCharType="separate"/>
            </w:r>
            <w:r w:rsidRPr="006B083A">
              <w:rPr>
                <w:rStyle w:val="a7"/>
                <w:rFonts w:ascii="Times New Roman" w:hAnsi="Times New Roman"/>
                <w:b w:val="0"/>
                <w:color w:val="auto"/>
                <w:sz w:val="28"/>
                <w:szCs w:val="28"/>
              </w:rPr>
              <w:t>рограммы</w:t>
            </w:r>
            <w:r w:rsidRPr="006B083A">
              <w:rPr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6B083A">
              <w:rPr>
                <w:rFonts w:ascii="Times New Roman" w:hAnsi="Times New Roman"/>
                <w:sz w:val="28"/>
                <w:szCs w:val="28"/>
              </w:rPr>
              <w:t xml:space="preserve"> из областного</w:t>
            </w:r>
            <w:r w:rsidR="000915AF">
              <w:rPr>
                <w:rFonts w:ascii="Times New Roman" w:hAnsi="Times New Roman"/>
                <w:sz w:val="28"/>
                <w:szCs w:val="28"/>
              </w:rPr>
              <w:t xml:space="preserve"> и местного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бюджетов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Pr="00A70DFD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70DFD">
              <w:rPr>
                <w:rFonts w:ascii="Times New Roman" w:hAnsi="Times New Roman"/>
                <w:sz w:val="28"/>
                <w:szCs w:val="28"/>
              </w:rPr>
              <w:t>718,84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тыс. руб., в том числе по годам</w:t>
            </w:r>
          </w:p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>2020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65306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61856,28 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/>
                <w:sz w:val="28"/>
                <w:szCs w:val="28"/>
              </w:rPr>
              <w:t>61056,28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8705A" w:rsidRPr="006B083A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B083A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2250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E8705A" w:rsidRPr="00C734C7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2250</w:t>
            </w:r>
            <w:r w:rsidRPr="006B083A">
              <w:rPr>
                <w:rFonts w:ascii="Times New Roman" w:hAnsi="Times New Roman"/>
                <w:sz w:val="28"/>
                <w:szCs w:val="28"/>
              </w:rPr>
              <w:t>,0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8705A" w:rsidRPr="002C279D" w:rsidTr="008579D0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402" w:type="dxa"/>
          </w:tcPr>
          <w:p w:rsidR="00E8705A" w:rsidRPr="002C279D" w:rsidRDefault="00E8705A" w:rsidP="008579D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C279D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C279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E8705A" w:rsidRPr="00D04EB3" w:rsidRDefault="00E8705A" w:rsidP="008579D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79D">
              <w:rPr>
                <w:rFonts w:ascii="Times New Roman" w:hAnsi="Times New Roman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 </w:t>
            </w:r>
            <w:proofErr w:type="spellStart"/>
            <w:r w:rsidRPr="002C279D"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 w:rsidRPr="002C279D">
              <w:rPr>
                <w:rFonts w:ascii="Times New Roman" w:hAnsi="Times New Roman"/>
                <w:sz w:val="28"/>
                <w:szCs w:val="28"/>
              </w:rPr>
              <w:t xml:space="preserve"> района уровнем жил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ищно-коммунального обслуживания и </w:t>
            </w:r>
            <w:r w:rsidRPr="002C279D">
              <w:rPr>
                <w:rFonts w:ascii="Times New Roman" w:hAnsi="Times New Roman"/>
                <w:sz w:val="28"/>
                <w:szCs w:val="28"/>
              </w:rPr>
              <w:t xml:space="preserve">повышение комфортности проживания в жилищном фонде </w:t>
            </w:r>
            <w:r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</w:tr>
    </w:tbl>
    <w:p w:rsidR="00E8705A" w:rsidRPr="00E8705A" w:rsidRDefault="00E8705A" w:rsidP="00E8705A">
      <w:pPr>
        <w:jc w:val="center"/>
        <w:rPr>
          <w:b/>
          <w:bCs/>
          <w:sz w:val="28"/>
          <w:szCs w:val="28"/>
        </w:rPr>
      </w:pPr>
    </w:p>
    <w:p w:rsidR="000D2489" w:rsidRPr="00A941B7" w:rsidRDefault="000D2489" w:rsidP="000D2489">
      <w:pPr>
        <w:pStyle w:val="1"/>
        <w:tabs>
          <w:tab w:val="left" w:pos="6946"/>
        </w:tabs>
        <w:rPr>
          <w:rFonts w:ascii="Times New Roman" w:hAnsi="Times New Roman"/>
          <w:b w:val="0"/>
          <w:color w:val="auto"/>
          <w:sz w:val="28"/>
          <w:szCs w:val="28"/>
        </w:rPr>
      </w:pPr>
      <w:r w:rsidRPr="00A941B7">
        <w:rPr>
          <w:rFonts w:ascii="Times New Roman" w:hAnsi="Times New Roman"/>
          <w:b w:val="0"/>
          <w:color w:val="auto"/>
          <w:sz w:val="28"/>
          <w:szCs w:val="28"/>
        </w:rPr>
        <w:t xml:space="preserve">1. Характеристика жилищно-коммунальной сферы муниципального образования </w:t>
      </w:r>
      <w:proofErr w:type="spellStart"/>
      <w:r w:rsidRPr="00A941B7">
        <w:rPr>
          <w:rFonts w:ascii="Times New Roman" w:hAnsi="Times New Roman"/>
          <w:b w:val="0"/>
          <w:color w:val="auto"/>
          <w:sz w:val="28"/>
          <w:szCs w:val="28"/>
        </w:rPr>
        <w:t>Краснокоммунарский</w:t>
      </w:r>
      <w:proofErr w:type="spellEnd"/>
      <w:r w:rsidRPr="00A941B7">
        <w:rPr>
          <w:rFonts w:ascii="Times New Roman" w:hAnsi="Times New Roman"/>
          <w:b w:val="0"/>
          <w:color w:val="auto"/>
          <w:sz w:val="28"/>
          <w:szCs w:val="28"/>
        </w:rPr>
        <w:t xml:space="preserve"> поссовет </w:t>
      </w:r>
      <w:proofErr w:type="spellStart"/>
      <w:r w:rsidRPr="00A941B7">
        <w:rPr>
          <w:rFonts w:ascii="Times New Roman" w:hAnsi="Times New Roman"/>
          <w:b w:val="0"/>
          <w:color w:val="auto"/>
          <w:sz w:val="28"/>
          <w:szCs w:val="28"/>
        </w:rPr>
        <w:t>Сакмарского</w:t>
      </w:r>
      <w:proofErr w:type="spellEnd"/>
      <w:r w:rsidRPr="00A941B7">
        <w:rPr>
          <w:rFonts w:ascii="Times New Roman" w:hAnsi="Times New Roman"/>
          <w:b w:val="0"/>
          <w:color w:val="auto"/>
          <w:sz w:val="28"/>
          <w:szCs w:val="28"/>
        </w:rPr>
        <w:t xml:space="preserve"> района Оренбургской области и прогноз ее развития</w:t>
      </w:r>
    </w:p>
    <w:p w:rsidR="000D2489" w:rsidRPr="00C67BF0" w:rsidRDefault="000D2489" w:rsidP="000D2489">
      <w:pPr>
        <w:ind w:firstLine="567"/>
        <w:jc w:val="both"/>
        <w:rPr>
          <w:sz w:val="28"/>
          <w:szCs w:val="28"/>
        </w:rPr>
      </w:pPr>
      <w:proofErr w:type="gramStart"/>
      <w:r w:rsidRPr="00C67BF0">
        <w:rPr>
          <w:sz w:val="28"/>
          <w:szCs w:val="28"/>
        </w:rPr>
        <w:lastRenderedPageBreak/>
        <w:t xml:space="preserve">Реформирование жилищно-коммунального хозяйства в </w:t>
      </w:r>
      <w:r>
        <w:rPr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 w:rsidRPr="00C67BF0">
        <w:rPr>
          <w:sz w:val="28"/>
          <w:szCs w:val="28"/>
        </w:rPr>
        <w:t>Сакмарско</w:t>
      </w:r>
      <w:r>
        <w:rPr>
          <w:sz w:val="28"/>
          <w:szCs w:val="28"/>
        </w:rPr>
        <w:t>го</w:t>
      </w:r>
      <w:proofErr w:type="spellEnd"/>
      <w:r w:rsidRPr="00C67BF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C67BF0">
        <w:rPr>
          <w:sz w:val="28"/>
          <w:szCs w:val="28"/>
        </w:rPr>
        <w:t xml:space="preserve"> Оренбургской области прошло несколько важных этапов, в ходе которых решались задачи совершенствования системы управления многоквартирными домами, финансового оздоровления организаций жилищно-коммунального комплекса, модернизации объектов коммунальной инфраструктуры, развития в жилищно-коммунальной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фонда.</w:t>
      </w:r>
      <w:proofErr w:type="gramEnd"/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C67BF0">
        <w:rPr>
          <w:sz w:val="28"/>
          <w:szCs w:val="28"/>
        </w:rPr>
        <w:t xml:space="preserve">В настоящее время деятельность жилищно-коммунального комплекса  </w:t>
      </w:r>
      <w:r>
        <w:rPr>
          <w:sz w:val="28"/>
          <w:szCs w:val="28"/>
        </w:rPr>
        <w:t>поселения</w:t>
      </w:r>
      <w:r w:rsidRPr="00C67BF0">
        <w:rPr>
          <w:sz w:val="28"/>
          <w:szCs w:val="28"/>
        </w:rPr>
        <w:t xml:space="preserve"> характеризуется ненадлежащ</w:t>
      </w:r>
      <w:r w:rsidRPr="006113CE">
        <w:rPr>
          <w:sz w:val="28"/>
          <w:szCs w:val="28"/>
        </w:rPr>
        <w:t>им содержанием жилищного фонда, значительным снижением эксплуатационных показателей жилых домов, недостаточно высоким качеством предоставляемых коммунальных услуг, неэффективным использованием топливных, энергетических ресурсов, загрязнением окружающей среды. Причинами возникновения вышеуказанных проблем являются:</w:t>
      </w:r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t>- ненадлежащее финансирование работ по ремонту жилищного фонда;</w:t>
      </w:r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t>- высокий уровень износа основных фондов коммунального комплекса и технологическая отсталость многих объек</w:t>
      </w:r>
      <w:r>
        <w:rPr>
          <w:sz w:val="28"/>
          <w:szCs w:val="28"/>
        </w:rPr>
        <w:t>тов коммунальной инфраструктуры.</w:t>
      </w:r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t xml:space="preserve">Настоящая Программа подготовлена на основе анализа существующего технического состояния объектов коммунальной инфраструктуры, находящихся на территории </w:t>
      </w:r>
      <w:r>
        <w:rPr>
          <w:sz w:val="28"/>
          <w:szCs w:val="28"/>
        </w:rPr>
        <w:t>поссовета</w:t>
      </w:r>
      <w:r w:rsidRPr="006113CE">
        <w:rPr>
          <w:sz w:val="28"/>
          <w:szCs w:val="28"/>
        </w:rPr>
        <w:t>.</w:t>
      </w:r>
    </w:p>
    <w:p w:rsidR="000D2489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t xml:space="preserve">В соответствии с </w:t>
      </w:r>
      <w:hyperlink r:id="rId6" w:history="1">
        <w:r w:rsidRPr="006113CE">
          <w:rPr>
            <w:rStyle w:val="a7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21 июля 2007 года №</w:t>
      </w:r>
      <w:r w:rsidRPr="006113CE">
        <w:rPr>
          <w:sz w:val="28"/>
          <w:szCs w:val="28"/>
        </w:rPr>
        <w:t xml:space="preserve"> 185-ФЗ "О Фонде содействия реформированию жилищно-коммунального хозяйст</w:t>
      </w:r>
      <w:r>
        <w:rPr>
          <w:sz w:val="28"/>
          <w:szCs w:val="28"/>
        </w:rPr>
        <w:t>ва" (далее - Федеральный закон №</w:t>
      </w:r>
      <w:r w:rsidRPr="006113CE">
        <w:rPr>
          <w:sz w:val="28"/>
          <w:szCs w:val="28"/>
        </w:rPr>
        <w:t>185-ФЗ) пров</w:t>
      </w:r>
      <w:r>
        <w:rPr>
          <w:sz w:val="28"/>
          <w:szCs w:val="28"/>
        </w:rPr>
        <w:t>одится</w:t>
      </w:r>
      <w:r w:rsidRPr="006113CE">
        <w:rPr>
          <w:sz w:val="28"/>
          <w:szCs w:val="28"/>
        </w:rPr>
        <w:t xml:space="preserve"> капитальный ремонт многоквартирных домов.</w:t>
      </w:r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E04A40">
        <w:rPr>
          <w:sz w:val="28"/>
          <w:szCs w:val="28"/>
        </w:rPr>
        <w:t xml:space="preserve">Программа разработана в целях </w:t>
      </w:r>
      <w:r>
        <w:rPr>
          <w:sz w:val="28"/>
          <w:szCs w:val="28"/>
        </w:rPr>
        <w:t>обеспечения качественными услугами жилищно-коммунального хозяйства населения.</w:t>
      </w:r>
      <w:r w:rsidRPr="00E04A40">
        <w:rPr>
          <w:sz w:val="28"/>
          <w:szCs w:val="28"/>
        </w:rPr>
        <w:t xml:space="preserve"> </w:t>
      </w:r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t xml:space="preserve">Объекты коммунальной инфраструктуры находятся в изношенном состоянии. </w:t>
      </w:r>
      <w:r w:rsidR="00095E36" w:rsidRPr="00095E36">
        <w:rPr>
          <w:sz w:val="28"/>
          <w:szCs w:val="28"/>
        </w:rPr>
        <w:t>Уровень износа объектов коммунальной инфраструктуры в поселении составляет в настоящее время в  среднем 75 процентов</w:t>
      </w:r>
      <w:r w:rsidR="00095E36">
        <w:rPr>
          <w:sz w:val="28"/>
          <w:szCs w:val="28"/>
        </w:rPr>
        <w:t>.</w:t>
      </w:r>
      <w:r w:rsidR="00095E36">
        <w:rPr>
          <w:sz w:val="24"/>
          <w:szCs w:val="24"/>
        </w:rPr>
        <w:t xml:space="preserve"> </w:t>
      </w:r>
      <w:proofErr w:type="gramStart"/>
      <w:r w:rsidRPr="006113CE">
        <w:rPr>
          <w:sz w:val="28"/>
          <w:szCs w:val="28"/>
        </w:rPr>
        <w:t>В</w:t>
      </w:r>
      <w:proofErr w:type="gramEnd"/>
      <w:r w:rsidRPr="006113CE">
        <w:rPr>
          <w:sz w:val="28"/>
          <w:szCs w:val="28"/>
        </w:rPr>
        <w:t xml:space="preserve"> результате накопленного износа растет количество инцидентов и аварий в системах тепло-, водоснабжения, водоотведения, увеличиваются сроки ликвидации аварий и стоимость ремонтов.</w:t>
      </w:r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t xml:space="preserve">Немаловажным фактором загрязнения </w:t>
      </w:r>
      <w:proofErr w:type="spellStart"/>
      <w:r w:rsidRPr="006113CE">
        <w:rPr>
          <w:sz w:val="28"/>
          <w:szCs w:val="28"/>
        </w:rPr>
        <w:t>водоисточников</w:t>
      </w:r>
      <w:proofErr w:type="spellEnd"/>
      <w:r w:rsidRPr="006113CE">
        <w:rPr>
          <w:sz w:val="28"/>
          <w:szCs w:val="28"/>
        </w:rPr>
        <w:t xml:space="preserve"> является отсутствие или неудовлетворительное техническое состояние очистных сооружений. Отмечается несоответствие фактического объема инвестиций в модернизацию и реконструкцию основных фондов коммунальной инфраструктуры.</w:t>
      </w:r>
    </w:p>
    <w:p w:rsidR="000D2489" w:rsidRPr="006113CE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t>В связи с этим планово-предупредительный ремонт сетей и оборудования систем теплоснабжения, водоснабжения, водоотведения, коммунальной энергетики практически полностью уступил место аварийно-восстановительным работам, что ведет к падению надежности объектов коммунальной инфраструктуры и их безопасности.</w:t>
      </w:r>
    </w:p>
    <w:p w:rsidR="000D2489" w:rsidRDefault="000D2489" w:rsidP="000D2489">
      <w:pPr>
        <w:ind w:firstLine="567"/>
        <w:jc w:val="both"/>
        <w:rPr>
          <w:sz w:val="28"/>
          <w:szCs w:val="28"/>
        </w:rPr>
      </w:pPr>
      <w:r w:rsidRPr="006113CE">
        <w:rPr>
          <w:sz w:val="28"/>
          <w:szCs w:val="28"/>
        </w:rPr>
        <w:lastRenderedPageBreak/>
        <w:t>Неэффективное использование энергоресурсов выражается в высоких потерях воды, тепловой и электрической энергии в процессе производства и их транспортировки до потребителей.</w:t>
      </w:r>
    </w:p>
    <w:p w:rsidR="00095E36" w:rsidRDefault="00095E36" w:rsidP="000D2489">
      <w:pPr>
        <w:ind w:firstLine="567"/>
        <w:jc w:val="both"/>
        <w:rPr>
          <w:sz w:val="28"/>
          <w:szCs w:val="28"/>
        </w:rPr>
      </w:pPr>
    </w:p>
    <w:p w:rsidR="000D2489" w:rsidRDefault="000D2489" w:rsidP="00095E36">
      <w:pPr>
        <w:pStyle w:val="1"/>
        <w:tabs>
          <w:tab w:val="left" w:pos="930"/>
        </w:tabs>
        <w:rPr>
          <w:rFonts w:ascii="Times New Roman" w:hAnsi="Times New Roman"/>
          <w:color w:val="auto"/>
          <w:sz w:val="28"/>
          <w:szCs w:val="28"/>
        </w:rPr>
      </w:pPr>
      <w:bookmarkStart w:id="0" w:name="sub_200"/>
      <w:r w:rsidRPr="005038D8">
        <w:rPr>
          <w:rFonts w:ascii="Times New Roman" w:hAnsi="Times New Roman"/>
          <w:color w:val="auto"/>
          <w:sz w:val="28"/>
          <w:szCs w:val="28"/>
        </w:rPr>
        <w:t>2. Перечень показателей (индикаторов) муниципальной Программы</w:t>
      </w:r>
    </w:p>
    <w:p w:rsidR="00095E36" w:rsidRPr="00095E36" w:rsidRDefault="00095E36" w:rsidP="00095E36"/>
    <w:bookmarkEnd w:id="0"/>
    <w:p w:rsidR="000D2489" w:rsidRPr="002C71B3" w:rsidRDefault="000D2489" w:rsidP="000D2489">
      <w:pPr>
        <w:jc w:val="both"/>
        <w:rPr>
          <w:sz w:val="28"/>
          <w:szCs w:val="28"/>
        </w:rPr>
      </w:pPr>
      <w:r w:rsidRPr="002C71B3">
        <w:rPr>
          <w:sz w:val="28"/>
          <w:szCs w:val="28"/>
        </w:rPr>
        <w:t>Целью Программы является:</w:t>
      </w:r>
    </w:p>
    <w:p w:rsidR="000D2489" w:rsidRPr="002C71B3" w:rsidRDefault="000D2489" w:rsidP="000D2489">
      <w:pPr>
        <w:jc w:val="both"/>
        <w:rPr>
          <w:sz w:val="28"/>
          <w:szCs w:val="28"/>
        </w:rPr>
      </w:pPr>
      <w:r w:rsidRPr="002C71B3">
        <w:rPr>
          <w:sz w:val="28"/>
          <w:szCs w:val="28"/>
        </w:rPr>
        <w:t>- повышение качества и надежности предоставления жилищно-коммунальных услуг населению.</w:t>
      </w:r>
    </w:p>
    <w:p w:rsidR="000D2489" w:rsidRPr="002C71B3" w:rsidRDefault="000D2489" w:rsidP="000D2489">
      <w:pPr>
        <w:jc w:val="both"/>
        <w:rPr>
          <w:sz w:val="28"/>
          <w:szCs w:val="28"/>
        </w:rPr>
      </w:pPr>
      <w:r w:rsidRPr="002C71B3">
        <w:rPr>
          <w:sz w:val="28"/>
          <w:szCs w:val="28"/>
        </w:rPr>
        <w:t xml:space="preserve">Задача программы </w:t>
      </w:r>
    </w:p>
    <w:p w:rsidR="000D2489" w:rsidRPr="002C71B3" w:rsidRDefault="000D2489" w:rsidP="000D2489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71B3">
        <w:rPr>
          <w:rFonts w:ascii="Times New Roman" w:hAnsi="Times New Roman"/>
          <w:sz w:val="28"/>
          <w:szCs w:val="28"/>
        </w:rPr>
        <w:t xml:space="preserve">         - </w:t>
      </w:r>
      <w:r w:rsidR="00095E36">
        <w:rPr>
          <w:rFonts w:ascii="Times New Roman" w:hAnsi="Times New Roman"/>
          <w:sz w:val="28"/>
          <w:szCs w:val="28"/>
        </w:rPr>
        <w:t xml:space="preserve">Строительство (реконструкция) </w:t>
      </w:r>
      <w:r w:rsidRPr="002C71B3">
        <w:rPr>
          <w:rFonts w:ascii="Times New Roman" w:hAnsi="Times New Roman"/>
          <w:sz w:val="28"/>
          <w:szCs w:val="28"/>
        </w:rPr>
        <w:t>объектов коммунальной инфраструктуры, в том числе путем привлечения долгосрочных частных инвестиций;</w:t>
      </w:r>
    </w:p>
    <w:p w:rsidR="000D2489" w:rsidRPr="002C71B3" w:rsidRDefault="000D2489" w:rsidP="000D2489">
      <w:pPr>
        <w:jc w:val="both"/>
        <w:rPr>
          <w:sz w:val="28"/>
          <w:szCs w:val="28"/>
        </w:rPr>
      </w:pPr>
      <w:r w:rsidRPr="002C71B3">
        <w:rPr>
          <w:bCs/>
          <w:sz w:val="28"/>
          <w:szCs w:val="28"/>
        </w:rPr>
        <w:t>Показатели (индикаторы)</w:t>
      </w:r>
      <w:r w:rsidRPr="002C71B3">
        <w:rPr>
          <w:sz w:val="28"/>
          <w:szCs w:val="28"/>
        </w:rPr>
        <w:t xml:space="preserve"> программы:</w:t>
      </w:r>
    </w:p>
    <w:p w:rsidR="000D2489" w:rsidRPr="002C71B3" w:rsidRDefault="000D2489" w:rsidP="000D2489">
      <w:pPr>
        <w:jc w:val="both"/>
        <w:rPr>
          <w:sz w:val="28"/>
          <w:szCs w:val="28"/>
        </w:rPr>
      </w:pPr>
      <w:r w:rsidRPr="002C71B3">
        <w:rPr>
          <w:sz w:val="28"/>
          <w:szCs w:val="28"/>
        </w:rPr>
        <w:t>- износ объектов коммунальной инфраструктуры.</w:t>
      </w:r>
    </w:p>
    <w:p w:rsidR="000D2489" w:rsidRPr="002C71B3" w:rsidRDefault="000D2489" w:rsidP="000D2489">
      <w:pPr>
        <w:jc w:val="both"/>
        <w:rPr>
          <w:sz w:val="28"/>
          <w:szCs w:val="28"/>
        </w:rPr>
      </w:pPr>
      <w:r w:rsidRPr="002C71B3">
        <w:rPr>
          <w:sz w:val="28"/>
          <w:szCs w:val="28"/>
        </w:rPr>
        <w:t xml:space="preserve">Данный показатель принимается </w:t>
      </w:r>
      <w:proofErr w:type="gramStart"/>
      <w:r w:rsidRPr="002C71B3">
        <w:rPr>
          <w:sz w:val="28"/>
          <w:szCs w:val="28"/>
        </w:rPr>
        <w:t>согласно</w:t>
      </w:r>
      <w:proofErr w:type="gramEnd"/>
      <w:r w:rsidRPr="002C71B3">
        <w:rPr>
          <w:sz w:val="28"/>
          <w:szCs w:val="28"/>
        </w:rPr>
        <w:t xml:space="preserve">  статистических данных по состоянию на 01 января текущего года. Информация размещена на сайте </w:t>
      </w:r>
      <w:hyperlink r:id="rId7" w:history="1">
        <w:r w:rsidRPr="002C71B3">
          <w:rPr>
            <w:rStyle w:val="a3"/>
            <w:sz w:val="28"/>
            <w:szCs w:val="28"/>
            <w:lang w:val="en-US"/>
          </w:rPr>
          <w:t>http</w:t>
        </w:r>
        <w:r w:rsidRPr="002C71B3">
          <w:rPr>
            <w:rStyle w:val="a3"/>
            <w:sz w:val="28"/>
            <w:szCs w:val="28"/>
          </w:rPr>
          <w:t>://</w:t>
        </w:r>
        <w:proofErr w:type="spellStart"/>
        <w:r w:rsidRPr="002C71B3">
          <w:rPr>
            <w:rStyle w:val="a3"/>
            <w:sz w:val="28"/>
            <w:szCs w:val="28"/>
            <w:lang w:val="en-US"/>
          </w:rPr>
          <w:t>orenstat</w:t>
        </w:r>
        <w:proofErr w:type="spellEnd"/>
        <w:r w:rsidRPr="002C71B3">
          <w:rPr>
            <w:rStyle w:val="a3"/>
            <w:sz w:val="28"/>
            <w:szCs w:val="28"/>
          </w:rPr>
          <w:t>.</w:t>
        </w:r>
        <w:proofErr w:type="spellStart"/>
        <w:r w:rsidRPr="002C71B3">
          <w:rPr>
            <w:rStyle w:val="a3"/>
            <w:sz w:val="28"/>
            <w:szCs w:val="28"/>
            <w:lang w:val="en-US"/>
          </w:rPr>
          <w:t>grs</w:t>
        </w:r>
        <w:proofErr w:type="spellEnd"/>
        <w:r w:rsidRPr="002C71B3">
          <w:rPr>
            <w:rStyle w:val="a3"/>
            <w:sz w:val="28"/>
            <w:szCs w:val="28"/>
          </w:rPr>
          <w:t>.</w:t>
        </w:r>
        <w:proofErr w:type="spellStart"/>
        <w:r w:rsidRPr="002C71B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C71B3">
        <w:rPr>
          <w:sz w:val="28"/>
          <w:szCs w:val="28"/>
        </w:rPr>
        <w:t xml:space="preserve"> (раздел муниципальная статистика).</w:t>
      </w:r>
    </w:p>
    <w:p w:rsidR="000D2489" w:rsidRPr="002C71B3" w:rsidRDefault="000D2489" w:rsidP="000D2489">
      <w:pPr>
        <w:ind w:firstLine="420"/>
        <w:jc w:val="both"/>
        <w:rPr>
          <w:sz w:val="28"/>
          <w:szCs w:val="28"/>
        </w:rPr>
      </w:pPr>
      <w:r w:rsidRPr="002C71B3">
        <w:rPr>
          <w:sz w:val="28"/>
          <w:szCs w:val="28"/>
        </w:rPr>
        <w:t xml:space="preserve">    Информация о плане  реализации программы приводится в приложении №1 к настоящей  программе.</w:t>
      </w:r>
    </w:p>
    <w:p w:rsidR="006109B2" w:rsidRDefault="006109B2" w:rsidP="005A075D">
      <w:pPr>
        <w:tabs>
          <w:tab w:val="num" w:pos="0"/>
        </w:tabs>
        <w:ind w:right="29"/>
        <w:jc w:val="both"/>
        <w:rPr>
          <w:sz w:val="24"/>
          <w:szCs w:val="24"/>
        </w:rPr>
      </w:pPr>
    </w:p>
    <w:p w:rsidR="006109B2" w:rsidRPr="00A02269" w:rsidRDefault="005A075D" w:rsidP="00A02269">
      <w:pPr>
        <w:tabs>
          <w:tab w:val="num" w:pos="0"/>
        </w:tabs>
        <w:ind w:right="29" w:firstLine="426"/>
        <w:jc w:val="center"/>
        <w:outlineLvl w:val="1"/>
        <w:rPr>
          <w:b/>
          <w:sz w:val="28"/>
          <w:szCs w:val="28"/>
        </w:rPr>
      </w:pPr>
      <w:bookmarkStart w:id="1" w:name="Par297"/>
      <w:bookmarkStart w:id="2" w:name="Par306"/>
      <w:bookmarkStart w:id="3" w:name="Par325"/>
      <w:bookmarkEnd w:id="1"/>
      <w:bookmarkEnd w:id="2"/>
      <w:bookmarkEnd w:id="3"/>
      <w:r>
        <w:rPr>
          <w:b/>
          <w:sz w:val="28"/>
          <w:szCs w:val="28"/>
        </w:rPr>
        <w:t>3</w:t>
      </w:r>
      <w:r w:rsidR="006109B2" w:rsidRPr="005A075D">
        <w:rPr>
          <w:b/>
          <w:sz w:val="28"/>
          <w:szCs w:val="28"/>
        </w:rPr>
        <w:t>. Перечень программных мероприятий</w:t>
      </w:r>
    </w:p>
    <w:p w:rsidR="006109B2" w:rsidRPr="005A075D" w:rsidRDefault="006109B2" w:rsidP="006109B2">
      <w:pPr>
        <w:tabs>
          <w:tab w:val="num" w:pos="0"/>
        </w:tabs>
        <w:ind w:right="29" w:firstLine="426"/>
        <w:jc w:val="both"/>
        <w:rPr>
          <w:sz w:val="28"/>
          <w:szCs w:val="28"/>
        </w:rPr>
      </w:pPr>
      <w:r w:rsidRPr="005A075D">
        <w:rPr>
          <w:sz w:val="28"/>
          <w:szCs w:val="28"/>
        </w:rPr>
        <w:t>Перечень мероприятий предусматривает:</w:t>
      </w:r>
    </w:p>
    <w:p w:rsidR="006109B2" w:rsidRPr="005A075D" w:rsidRDefault="006109B2" w:rsidP="006109B2">
      <w:pPr>
        <w:tabs>
          <w:tab w:val="num" w:pos="0"/>
        </w:tabs>
        <w:ind w:right="29" w:firstLine="426"/>
        <w:jc w:val="both"/>
        <w:rPr>
          <w:sz w:val="28"/>
          <w:szCs w:val="28"/>
        </w:rPr>
      </w:pPr>
      <w:r w:rsidRPr="005A075D">
        <w:rPr>
          <w:sz w:val="28"/>
          <w:szCs w:val="28"/>
        </w:rPr>
        <w:t>- строительство и реконструкцию объектов муниципальной собственности;</w:t>
      </w:r>
    </w:p>
    <w:p w:rsidR="006109B2" w:rsidRPr="005A075D" w:rsidRDefault="006109B2" w:rsidP="006109B2">
      <w:pPr>
        <w:tabs>
          <w:tab w:val="num" w:pos="0"/>
        </w:tabs>
        <w:ind w:right="29" w:firstLine="426"/>
        <w:jc w:val="both"/>
        <w:rPr>
          <w:sz w:val="28"/>
          <w:szCs w:val="28"/>
        </w:rPr>
      </w:pPr>
      <w:r w:rsidRPr="005A075D">
        <w:rPr>
          <w:sz w:val="28"/>
          <w:szCs w:val="28"/>
        </w:rPr>
        <w:t>- капитальный ремонт объектов коммунальной инфраструктуры.</w:t>
      </w:r>
    </w:p>
    <w:p w:rsidR="006109B2" w:rsidRPr="005A075D" w:rsidRDefault="006109B2" w:rsidP="006109B2">
      <w:pPr>
        <w:tabs>
          <w:tab w:val="num" w:pos="0"/>
        </w:tabs>
        <w:ind w:right="29" w:firstLine="426"/>
        <w:jc w:val="both"/>
        <w:rPr>
          <w:sz w:val="28"/>
          <w:szCs w:val="28"/>
        </w:rPr>
      </w:pPr>
      <w:r w:rsidRPr="005A075D">
        <w:rPr>
          <w:sz w:val="28"/>
          <w:szCs w:val="28"/>
        </w:rPr>
        <w:t>С использованием средств областного бюджета будут финансироваться преимущественно проекты по модернизации и капитальному ремонту сетей и объектов теплоснабжения, водоснабжения и водоотведения, направленные на снижение аварийности, потерь ресурсов в процессе их производства и транспортировки, повышение срока службы, снижение уровня эксплуатационных расходов.</w:t>
      </w:r>
    </w:p>
    <w:p w:rsidR="006109B2" w:rsidRPr="005A075D" w:rsidRDefault="006109B2" w:rsidP="006109B2">
      <w:pPr>
        <w:tabs>
          <w:tab w:val="num" w:pos="0"/>
        </w:tabs>
        <w:ind w:right="29" w:firstLine="426"/>
        <w:jc w:val="both"/>
        <w:rPr>
          <w:sz w:val="28"/>
          <w:szCs w:val="28"/>
        </w:rPr>
      </w:pPr>
      <w:r w:rsidRPr="005A075D">
        <w:rPr>
          <w:sz w:val="28"/>
          <w:szCs w:val="28"/>
        </w:rPr>
        <w:t>Срок реализации - 2014 – 2020 годы.</w:t>
      </w:r>
    </w:p>
    <w:p w:rsidR="005A075D" w:rsidRDefault="006109B2" w:rsidP="00294850">
      <w:pPr>
        <w:tabs>
          <w:tab w:val="num" w:pos="0"/>
        </w:tabs>
        <w:ind w:right="29" w:firstLine="426"/>
        <w:jc w:val="both"/>
        <w:rPr>
          <w:sz w:val="28"/>
          <w:szCs w:val="28"/>
        </w:rPr>
      </w:pPr>
      <w:r w:rsidRPr="005A075D">
        <w:rPr>
          <w:sz w:val="28"/>
          <w:szCs w:val="28"/>
        </w:rPr>
        <w:t>Результат - снижение рисков возникновения аварийных ситуаций, обеспечение комфортного проживания населения.</w:t>
      </w:r>
      <w:bookmarkStart w:id="4" w:name="Par334"/>
      <w:bookmarkEnd w:id="4"/>
    </w:p>
    <w:p w:rsidR="00A02269" w:rsidRDefault="00A02269" w:rsidP="00294850">
      <w:pPr>
        <w:tabs>
          <w:tab w:val="num" w:pos="0"/>
        </w:tabs>
        <w:ind w:right="29" w:firstLine="426"/>
        <w:jc w:val="both"/>
        <w:rPr>
          <w:sz w:val="28"/>
          <w:szCs w:val="28"/>
        </w:rPr>
      </w:pPr>
    </w:p>
    <w:p w:rsidR="00A02269" w:rsidRPr="00A02269" w:rsidRDefault="00294850" w:rsidP="00A02269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305427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Ресурсное обеспечение</w:t>
      </w:r>
      <w:r w:rsidRPr="00305427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реализации муниципальной п</w:t>
      </w:r>
      <w:r w:rsidRPr="00305427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294850" w:rsidRPr="006B083A" w:rsidRDefault="00294850" w:rsidP="0029485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B083A">
        <w:rPr>
          <w:rFonts w:ascii="Times New Roman" w:hAnsi="Times New Roman"/>
          <w:sz w:val="28"/>
          <w:szCs w:val="28"/>
        </w:rPr>
        <w:t>Общий объем финансирования</w:t>
      </w:r>
      <w:r w:rsidRPr="006B083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6B083A">
        <w:rPr>
          <w:rFonts w:ascii="Times New Roman" w:hAnsi="Times New Roman"/>
          <w:sz w:val="28"/>
          <w:szCs w:val="28"/>
        </w:rPr>
        <w:t>П</w:t>
      </w:r>
      <w:proofErr w:type="gramEnd"/>
      <w:r w:rsidRPr="006B083A">
        <w:rPr>
          <w:rFonts w:ascii="Times New Roman" w:hAnsi="Times New Roman"/>
          <w:b/>
          <w:sz w:val="28"/>
          <w:szCs w:val="28"/>
        </w:rPr>
        <w:fldChar w:fldCharType="begin"/>
      </w:r>
      <w:r w:rsidRPr="006B083A">
        <w:rPr>
          <w:rFonts w:ascii="Times New Roman" w:hAnsi="Times New Roman"/>
          <w:b/>
          <w:sz w:val="28"/>
          <w:szCs w:val="28"/>
        </w:rPr>
        <w:instrText>HYPERLINK \l "sub_7000"</w:instrText>
      </w:r>
      <w:r w:rsidRPr="006B083A">
        <w:rPr>
          <w:rFonts w:ascii="Times New Roman" w:hAnsi="Times New Roman"/>
          <w:b/>
          <w:sz w:val="28"/>
          <w:szCs w:val="28"/>
        </w:rPr>
      </w:r>
      <w:r w:rsidRPr="006B083A">
        <w:rPr>
          <w:rFonts w:ascii="Times New Roman" w:hAnsi="Times New Roman"/>
          <w:b/>
          <w:sz w:val="28"/>
          <w:szCs w:val="28"/>
        </w:rPr>
        <w:fldChar w:fldCharType="separate"/>
      </w:r>
      <w:r w:rsidRPr="006B083A">
        <w:rPr>
          <w:rStyle w:val="a7"/>
          <w:rFonts w:ascii="Times New Roman" w:hAnsi="Times New Roman"/>
          <w:b w:val="0"/>
          <w:color w:val="auto"/>
          <w:sz w:val="28"/>
          <w:szCs w:val="28"/>
        </w:rPr>
        <w:t>рограммы</w:t>
      </w:r>
      <w:r w:rsidRPr="006B083A">
        <w:rPr>
          <w:rFonts w:ascii="Times New Roman" w:hAnsi="Times New Roman"/>
          <w:b/>
          <w:sz w:val="28"/>
          <w:szCs w:val="28"/>
        </w:rPr>
        <w:fldChar w:fldCharType="end"/>
      </w:r>
      <w:r w:rsidRPr="006B083A">
        <w:rPr>
          <w:rFonts w:ascii="Times New Roman" w:hAnsi="Times New Roman"/>
          <w:sz w:val="28"/>
          <w:szCs w:val="28"/>
        </w:rPr>
        <w:t xml:space="preserve"> из районного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B083A">
        <w:rPr>
          <w:rFonts w:ascii="Times New Roman" w:hAnsi="Times New Roman"/>
          <w:sz w:val="28"/>
          <w:szCs w:val="28"/>
        </w:rPr>
        <w:t xml:space="preserve"> областного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83A">
        <w:rPr>
          <w:rFonts w:ascii="Times New Roman" w:hAnsi="Times New Roman"/>
          <w:sz w:val="28"/>
          <w:szCs w:val="28"/>
        </w:rPr>
        <w:t>бюджетов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83A">
        <w:rPr>
          <w:rFonts w:ascii="Times New Roman" w:hAnsi="Times New Roman"/>
          <w:sz w:val="28"/>
          <w:szCs w:val="28"/>
        </w:rPr>
        <w:t>составит 1</w:t>
      </w:r>
      <w:r>
        <w:rPr>
          <w:rFonts w:ascii="Times New Roman" w:hAnsi="Times New Roman"/>
          <w:sz w:val="28"/>
          <w:szCs w:val="28"/>
        </w:rPr>
        <w:t>92718,84</w:t>
      </w:r>
      <w:r w:rsidRPr="006B083A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083A">
        <w:rPr>
          <w:rFonts w:ascii="Times New Roman" w:hAnsi="Times New Roman"/>
          <w:sz w:val="28"/>
          <w:szCs w:val="28"/>
        </w:rPr>
        <w:t>(прогноз), в том числе по годам</w:t>
      </w:r>
    </w:p>
    <w:p w:rsidR="00294850" w:rsidRPr="006B083A" w:rsidRDefault="00294850" w:rsidP="00294850">
      <w:pPr>
        <w:pStyle w:val="a8"/>
        <w:rPr>
          <w:rFonts w:ascii="Times New Roman" w:hAnsi="Times New Roman"/>
          <w:sz w:val="28"/>
          <w:szCs w:val="28"/>
        </w:rPr>
      </w:pPr>
      <w:r w:rsidRPr="006B083A">
        <w:rPr>
          <w:rFonts w:ascii="Times New Roman" w:hAnsi="Times New Roman"/>
          <w:sz w:val="28"/>
          <w:szCs w:val="28"/>
        </w:rPr>
        <w:t>2020 год –</w:t>
      </w:r>
      <w:r>
        <w:rPr>
          <w:rFonts w:ascii="Times New Roman" w:hAnsi="Times New Roman"/>
          <w:sz w:val="28"/>
          <w:szCs w:val="28"/>
        </w:rPr>
        <w:t xml:space="preserve"> 65306</w:t>
      </w:r>
      <w:r w:rsidRPr="006B08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28</w:t>
      </w:r>
      <w:r w:rsidRPr="006B083A">
        <w:rPr>
          <w:rFonts w:ascii="Times New Roman" w:hAnsi="Times New Roman"/>
          <w:sz w:val="28"/>
          <w:szCs w:val="28"/>
        </w:rPr>
        <w:t xml:space="preserve"> тыс. рублей;</w:t>
      </w:r>
    </w:p>
    <w:p w:rsidR="00294850" w:rsidRPr="006B083A" w:rsidRDefault="00294850" w:rsidP="00294850">
      <w:pPr>
        <w:pStyle w:val="a8"/>
        <w:rPr>
          <w:rFonts w:ascii="Times New Roman" w:hAnsi="Times New Roman"/>
          <w:sz w:val="28"/>
          <w:szCs w:val="28"/>
        </w:rPr>
      </w:pPr>
      <w:r w:rsidRPr="006B083A">
        <w:rPr>
          <w:rFonts w:ascii="Times New Roman" w:hAnsi="Times New Roman"/>
          <w:sz w:val="28"/>
          <w:szCs w:val="28"/>
        </w:rPr>
        <w:t xml:space="preserve">2021 год – </w:t>
      </w:r>
      <w:r>
        <w:rPr>
          <w:rFonts w:ascii="Times New Roman" w:hAnsi="Times New Roman"/>
          <w:sz w:val="28"/>
          <w:szCs w:val="28"/>
        </w:rPr>
        <w:t xml:space="preserve">61856,28 </w:t>
      </w:r>
      <w:r w:rsidRPr="006B083A">
        <w:rPr>
          <w:rFonts w:ascii="Times New Roman" w:hAnsi="Times New Roman"/>
          <w:sz w:val="28"/>
          <w:szCs w:val="28"/>
        </w:rPr>
        <w:t>тыс. рублей;</w:t>
      </w:r>
    </w:p>
    <w:p w:rsidR="00294850" w:rsidRPr="006B083A" w:rsidRDefault="00294850" w:rsidP="00294850">
      <w:pPr>
        <w:pStyle w:val="a8"/>
        <w:rPr>
          <w:rFonts w:ascii="Times New Roman" w:hAnsi="Times New Roman"/>
          <w:sz w:val="28"/>
          <w:szCs w:val="28"/>
        </w:rPr>
      </w:pPr>
      <w:r w:rsidRPr="006B083A">
        <w:rPr>
          <w:rFonts w:ascii="Times New Roman" w:hAnsi="Times New Roman"/>
          <w:sz w:val="28"/>
          <w:szCs w:val="28"/>
        </w:rPr>
        <w:t xml:space="preserve">2022 год – </w:t>
      </w:r>
      <w:r>
        <w:rPr>
          <w:rFonts w:ascii="Times New Roman" w:hAnsi="Times New Roman"/>
          <w:sz w:val="28"/>
          <w:szCs w:val="28"/>
        </w:rPr>
        <w:t>61056,28</w:t>
      </w:r>
      <w:r w:rsidRPr="006B083A">
        <w:rPr>
          <w:rFonts w:ascii="Times New Roman" w:hAnsi="Times New Roman"/>
          <w:sz w:val="28"/>
          <w:szCs w:val="28"/>
        </w:rPr>
        <w:t xml:space="preserve"> тыс. рублей;</w:t>
      </w:r>
    </w:p>
    <w:p w:rsidR="00294850" w:rsidRPr="006B083A" w:rsidRDefault="00294850" w:rsidP="00294850">
      <w:pPr>
        <w:pStyle w:val="a8"/>
        <w:rPr>
          <w:rFonts w:ascii="Times New Roman" w:hAnsi="Times New Roman"/>
          <w:sz w:val="28"/>
          <w:szCs w:val="28"/>
        </w:rPr>
      </w:pPr>
      <w:r w:rsidRPr="006B083A">
        <w:rPr>
          <w:rFonts w:ascii="Times New Roman" w:hAnsi="Times New Roman"/>
          <w:sz w:val="28"/>
          <w:szCs w:val="28"/>
        </w:rPr>
        <w:t xml:space="preserve">2023 год – </w:t>
      </w:r>
      <w:r>
        <w:rPr>
          <w:rFonts w:ascii="Times New Roman" w:hAnsi="Times New Roman"/>
          <w:sz w:val="28"/>
          <w:szCs w:val="28"/>
        </w:rPr>
        <w:t>2250</w:t>
      </w:r>
      <w:r w:rsidRPr="006B083A">
        <w:rPr>
          <w:rFonts w:ascii="Times New Roman" w:hAnsi="Times New Roman"/>
          <w:sz w:val="28"/>
          <w:szCs w:val="28"/>
        </w:rPr>
        <w:t>,0 тыс. рублей;</w:t>
      </w:r>
    </w:p>
    <w:p w:rsidR="00294850" w:rsidRDefault="00294850" w:rsidP="0029485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–2250</w:t>
      </w:r>
      <w:r w:rsidRPr="006B083A">
        <w:rPr>
          <w:rFonts w:ascii="Times New Roman" w:hAnsi="Times New Roman"/>
          <w:sz w:val="28"/>
          <w:szCs w:val="28"/>
        </w:rPr>
        <w:t>,0 тыс.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4850" w:rsidRPr="00294850" w:rsidRDefault="00294850" w:rsidP="00294850">
      <w:pPr>
        <w:tabs>
          <w:tab w:val="num" w:pos="0"/>
        </w:tabs>
        <w:ind w:right="29" w:firstLine="426"/>
        <w:jc w:val="both"/>
        <w:rPr>
          <w:sz w:val="28"/>
          <w:szCs w:val="28"/>
        </w:rPr>
        <w:sectPr w:rsidR="00294850" w:rsidRPr="00294850">
          <w:pgSz w:w="11906" w:h="16838"/>
          <w:pgMar w:top="1134" w:right="850" w:bottom="1134" w:left="1701" w:header="708" w:footer="708" w:gutter="0"/>
          <w:cols w:space="720"/>
        </w:sectPr>
      </w:pPr>
    </w:p>
    <w:p w:rsidR="005A075D" w:rsidRDefault="005A075D" w:rsidP="005A075D">
      <w:pPr>
        <w:ind w:right="-9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966DA5">
        <w:rPr>
          <w:sz w:val="28"/>
          <w:szCs w:val="28"/>
        </w:rPr>
        <w:t xml:space="preserve">Ресурсное обеспечение реализации Программы за счет средств </w:t>
      </w:r>
      <w:r>
        <w:rPr>
          <w:sz w:val="28"/>
          <w:szCs w:val="28"/>
        </w:rPr>
        <w:t>местного и областного</w:t>
      </w:r>
      <w:r w:rsidRPr="00251109">
        <w:rPr>
          <w:sz w:val="28"/>
          <w:szCs w:val="28"/>
        </w:rPr>
        <w:t xml:space="preserve"> </w:t>
      </w:r>
      <w:r w:rsidRPr="00966DA5">
        <w:rPr>
          <w:sz w:val="28"/>
          <w:szCs w:val="28"/>
        </w:rPr>
        <w:t xml:space="preserve">бюджета представлено в </w:t>
      </w:r>
      <w:hyperlink w:anchor="sub_4000" w:history="1">
        <w:r w:rsidRPr="001E4CF9">
          <w:rPr>
            <w:rStyle w:val="a7"/>
            <w:b w:val="0"/>
            <w:color w:val="auto"/>
            <w:sz w:val="28"/>
            <w:szCs w:val="28"/>
          </w:rPr>
          <w:t xml:space="preserve">приложении </w:t>
        </w:r>
      </w:hyperlink>
      <w:r w:rsidRPr="000B7080">
        <w:rPr>
          <w:sz w:val="28"/>
          <w:szCs w:val="28"/>
        </w:rPr>
        <w:t>№</w:t>
      </w:r>
      <w:r w:rsidRPr="00A50C0C">
        <w:rPr>
          <w:sz w:val="28"/>
          <w:szCs w:val="28"/>
        </w:rPr>
        <w:t>3</w:t>
      </w:r>
      <w:r>
        <w:rPr>
          <w:sz w:val="28"/>
          <w:szCs w:val="28"/>
        </w:rPr>
        <w:t xml:space="preserve"> и №4</w:t>
      </w:r>
      <w:r w:rsidRPr="001E4CF9">
        <w:rPr>
          <w:b/>
          <w:sz w:val="28"/>
          <w:szCs w:val="28"/>
        </w:rPr>
        <w:t xml:space="preserve"> </w:t>
      </w:r>
      <w:r w:rsidRPr="00966DA5">
        <w:rPr>
          <w:sz w:val="28"/>
          <w:szCs w:val="28"/>
        </w:rPr>
        <w:t>к настоящей</w:t>
      </w:r>
      <w:r>
        <w:rPr>
          <w:sz w:val="28"/>
          <w:szCs w:val="28"/>
        </w:rPr>
        <w:t xml:space="preserve"> </w:t>
      </w:r>
      <w:r w:rsidRPr="00966DA5">
        <w:rPr>
          <w:sz w:val="28"/>
          <w:szCs w:val="28"/>
        </w:rPr>
        <w:t>Программе</w:t>
      </w:r>
      <w:r>
        <w:rPr>
          <w:sz w:val="28"/>
          <w:szCs w:val="28"/>
        </w:rPr>
        <w:t>.</w:t>
      </w:r>
    </w:p>
    <w:p w:rsidR="005A075D" w:rsidRPr="005724F4" w:rsidRDefault="005A075D" w:rsidP="005A075D">
      <w:pPr>
        <w:ind w:firstLine="708"/>
      </w:pPr>
      <w:r w:rsidRPr="00D51CBA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планируемые объекты</w:t>
      </w:r>
      <w:r w:rsidRPr="00D51CBA">
        <w:rPr>
          <w:sz w:val="28"/>
          <w:szCs w:val="28"/>
        </w:rPr>
        <w:t xml:space="preserve"> финансирования </w:t>
      </w:r>
      <w:r>
        <w:rPr>
          <w:sz w:val="28"/>
          <w:szCs w:val="28"/>
        </w:rPr>
        <w:t>для</w:t>
      </w:r>
      <w:r w:rsidRPr="00D51CBA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D51CBA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и программы </w:t>
      </w:r>
      <w:r w:rsidRPr="00D51CBA">
        <w:rPr>
          <w:sz w:val="28"/>
          <w:szCs w:val="28"/>
        </w:rPr>
        <w:t xml:space="preserve"> приведены в </w:t>
      </w:r>
      <w:r>
        <w:rPr>
          <w:sz w:val="28"/>
          <w:szCs w:val="28"/>
        </w:rPr>
        <w:t>таблице №</w:t>
      </w:r>
      <w:r w:rsidRPr="00D51CBA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5A075D" w:rsidRDefault="005A075D" w:rsidP="005A075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Таблица №1</w:t>
      </w:r>
    </w:p>
    <w:tbl>
      <w:tblPr>
        <w:tblW w:w="51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4875"/>
        <w:gridCol w:w="4802"/>
      </w:tblGrid>
      <w:tr w:rsidR="005A075D" w:rsidRPr="00BC65F1" w:rsidTr="008579D0">
        <w:trPr>
          <w:trHeight w:val="852"/>
        </w:trPr>
        <w:tc>
          <w:tcPr>
            <w:tcW w:w="2635" w:type="pct"/>
            <w:gridSpan w:val="2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 w:rsidRPr="00830DC3">
              <w:rPr>
                <w:sz w:val="28"/>
                <w:szCs w:val="28"/>
              </w:rPr>
              <w:t>Направление финансирования и наименование проекта модернизации объектов коммунальной инфраструктуры</w:t>
            </w:r>
          </w:p>
        </w:tc>
        <w:tc>
          <w:tcPr>
            <w:tcW w:w="2365" w:type="pct"/>
          </w:tcPr>
          <w:p w:rsidR="005A075D" w:rsidRPr="00830DC3" w:rsidRDefault="005A075D" w:rsidP="005A075D">
            <w:pPr>
              <w:rPr>
                <w:sz w:val="28"/>
                <w:szCs w:val="28"/>
              </w:rPr>
            </w:pPr>
            <w:r w:rsidRPr="00830DC3">
              <w:rPr>
                <w:sz w:val="28"/>
                <w:szCs w:val="28"/>
              </w:rPr>
              <w:t>Стоимость объектов согласно проектно-сметной документации на 20</w:t>
            </w:r>
            <w:r>
              <w:rPr>
                <w:sz w:val="28"/>
                <w:szCs w:val="28"/>
              </w:rPr>
              <w:t>20</w:t>
            </w:r>
            <w:r w:rsidRPr="00830DC3">
              <w:rPr>
                <w:sz w:val="28"/>
                <w:szCs w:val="28"/>
              </w:rPr>
              <w:t>-2024 года (тыс. руб.)</w:t>
            </w:r>
          </w:p>
        </w:tc>
      </w:tr>
      <w:tr w:rsidR="005A075D" w:rsidRPr="00BC65F1" w:rsidTr="008579D0">
        <w:tc>
          <w:tcPr>
            <w:tcW w:w="234" w:type="pct"/>
          </w:tcPr>
          <w:p w:rsidR="005A075D" w:rsidRPr="00BC65F1" w:rsidRDefault="005A075D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1" w:type="pct"/>
          </w:tcPr>
          <w:p w:rsidR="005A075D" w:rsidRPr="00830DC3" w:rsidRDefault="005A075D" w:rsidP="008579D0">
            <w:pPr>
              <w:jc w:val="center"/>
              <w:rPr>
                <w:sz w:val="28"/>
                <w:szCs w:val="28"/>
              </w:rPr>
            </w:pPr>
            <w:r w:rsidRPr="00830DC3">
              <w:rPr>
                <w:sz w:val="28"/>
                <w:szCs w:val="28"/>
              </w:rPr>
              <w:t>2</w:t>
            </w:r>
          </w:p>
        </w:tc>
        <w:tc>
          <w:tcPr>
            <w:tcW w:w="2365" w:type="pct"/>
          </w:tcPr>
          <w:p w:rsidR="005A075D" w:rsidRPr="00830DC3" w:rsidRDefault="005A075D" w:rsidP="008579D0">
            <w:pPr>
              <w:jc w:val="center"/>
              <w:rPr>
                <w:sz w:val="28"/>
                <w:szCs w:val="28"/>
              </w:rPr>
            </w:pPr>
            <w:r w:rsidRPr="00830DC3">
              <w:rPr>
                <w:sz w:val="28"/>
                <w:szCs w:val="28"/>
              </w:rPr>
              <w:t>3</w:t>
            </w:r>
          </w:p>
        </w:tc>
      </w:tr>
      <w:tr w:rsidR="005A075D" w:rsidRPr="007519FA" w:rsidTr="008579D0">
        <w:tc>
          <w:tcPr>
            <w:tcW w:w="2635" w:type="pct"/>
            <w:gridSpan w:val="2"/>
          </w:tcPr>
          <w:p w:rsidR="005A075D" w:rsidRPr="00A02269" w:rsidRDefault="005A075D" w:rsidP="008579D0">
            <w:pPr>
              <w:rPr>
                <w:sz w:val="28"/>
                <w:szCs w:val="28"/>
              </w:rPr>
            </w:pPr>
            <w:r w:rsidRPr="00A02269">
              <w:rPr>
                <w:sz w:val="28"/>
                <w:szCs w:val="28"/>
              </w:rPr>
              <w:t>Капитальные вложения по модернизации всего тыс. руб.</w:t>
            </w:r>
          </w:p>
        </w:tc>
        <w:tc>
          <w:tcPr>
            <w:tcW w:w="2365" w:type="pct"/>
          </w:tcPr>
          <w:p w:rsidR="005A075D" w:rsidRPr="00A02269" w:rsidRDefault="005A075D" w:rsidP="008579D0">
            <w:pPr>
              <w:rPr>
                <w:sz w:val="28"/>
                <w:szCs w:val="28"/>
              </w:rPr>
            </w:pPr>
            <w:r w:rsidRPr="00A02269">
              <w:rPr>
                <w:sz w:val="28"/>
                <w:szCs w:val="28"/>
              </w:rPr>
              <w:t>192718,84</w:t>
            </w:r>
          </w:p>
        </w:tc>
      </w:tr>
      <w:tr w:rsidR="005A075D" w:rsidRPr="007D772F" w:rsidTr="008579D0">
        <w:tc>
          <w:tcPr>
            <w:tcW w:w="5000" w:type="pct"/>
            <w:gridSpan w:val="3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 w:rsidRPr="00830DC3">
              <w:rPr>
                <w:rStyle w:val="a6"/>
                <w:b w:val="0"/>
                <w:bCs/>
                <w:sz w:val="28"/>
                <w:szCs w:val="28"/>
              </w:rPr>
              <w:t>Основное мероприятие 1.</w:t>
            </w:r>
            <w:r w:rsidRPr="00830D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30DC3">
              <w:rPr>
                <w:sz w:val="28"/>
                <w:szCs w:val="28"/>
              </w:rPr>
              <w:t>Строительство (реконструкция) объектов коммунальной инфраструктуры в сферах теплоснабжения, водоснабжения, водоотведения».</w:t>
            </w:r>
          </w:p>
        </w:tc>
      </w:tr>
      <w:tr w:rsidR="005A075D" w:rsidRPr="007D772F" w:rsidTr="008579D0">
        <w:tc>
          <w:tcPr>
            <w:tcW w:w="234" w:type="pct"/>
          </w:tcPr>
          <w:p w:rsidR="005A075D" w:rsidRPr="00BC65F1" w:rsidRDefault="005A075D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1" w:type="pct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 w:rsidRPr="00830DC3">
              <w:rPr>
                <w:sz w:val="28"/>
                <w:szCs w:val="28"/>
              </w:rPr>
              <w:t xml:space="preserve">Реконструкция очистных сооружений </w:t>
            </w:r>
            <w:r>
              <w:rPr>
                <w:sz w:val="28"/>
                <w:szCs w:val="28"/>
              </w:rPr>
              <w:t xml:space="preserve">в пос. Красный Коммунар </w:t>
            </w:r>
            <w:proofErr w:type="spellStart"/>
            <w:r>
              <w:rPr>
                <w:sz w:val="28"/>
                <w:szCs w:val="28"/>
              </w:rPr>
              <w:t>Сакмарс</w:t>
            </w:r>
            <w:r w:rsidRPr="00830DC3">
              <w:rPr>
                <w:sz w:val="28"/>
                <w:szCs w:val="28"/>
              </w:rPr>
              <w:t>кого</w:t>
            </w:r>
            <w:proofErr w:type="spellEnd"/>
            <w:r w:rsidRPr="00830DC3">
              <w:rPr>
                <w:sz w:val="28"/>
                <w:szCs w:val="28"/>
              </w:rPr>
              <w:t xml:space="preserve"> района Оренбургской области</w:t>
            </w:r>
          </w:p>
        </w:tc>
        <w:tc>
          <w:tcPr>
            <w:tcW w:w="2365" w:type="pct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 w:rsidRPr="00830D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82418,84</w:t>
            </w:r>
          </w:p>
        </w:tc>
      </w:tr>
      <w:tr w:rsidR="005A075D" w:rsidRPr="007D772F" w:rsidTr="008579D0">
        <w:tc>
          <w:tcPr>
            <w:tcW w:w="234" w:type="pct"/>
          </w:tcPr>
          <w:p w:rsidR="005A075D" w:rsidRDefault="005A075D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1" w:type="pct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скважины в новом жилом микрорайоне 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</w:tc>
        <w:tc>
          <w:tcPr>
            <w:tcW w:w="2365" w:type="pct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5A075D" w:rsidRPr="00BC65F1" w:rsidTr="008579D0">
        <w:tc>
          <w:tcPr>
            <w:tcW w:w="5000" w:type="pct"/>
            <w:gridSpan w:val="3"/>
          </w:tcPr>
          <w:p w:rsidR="005A075D" w:rsidRPr="00830DC3" w:rsidRDefault="005A075D" w:rsidP="00294850">
            <w:pPr>
              <w:rPr>
                <w:sz w:val="28"/>
                <w:szCs w:val="28"/>
              </w:rPr>
            </w:pPr>
            <w:r w:rsidRPr="00830DC3">
              <w:rPr>
                <w:rStyle w:val="a6"/>
                <w:b w:val="0"/>
                <w:bCs/>
                <w:sz w:val="28"/>
                <w:szCs w:val="28"/>
              </w:rPr>
              <w:t>Основное мероприятие</w:t>
            </w:r>
            <w:r w:rsidRPr="00830DC3">
              <w:rPr>
                <w:b/>
                <w:sz w:val="28"/>
                <w:szCs w:val="28"/>
              </w:rPr>
              <w:t xml:space="preserve"> </w:t>
            </w:r>
            <w:r w:rsidRPr="00830DC3">
              <w:rPr>
                <w:sz w:val="28"/>
                <w:szCs w:val="28"/>
              </w:rPr>
              <w:t>2</w:t>
            </w:r>
            <w:r w:rsidR="00294850">
              <w:rPr>
                <w:sz w:val="28"/>
                <w:szCs w:val="28"/>
              </w:rPr>
              <w:t xml:space="preserve"> </w:t>
            </w:r>
            <w:r w:rsidR="00294850" w:rsidRPr="00294850">
              <w:rPr>
                <w:sz w:val="28"/>
                <w:szCs w:val="28"/>
              </w:rPr>
              <w:t>«Проведение  ремонта инженерных сетей водоснабжения и водоотведения»</w:t>
            </w:r>
            <w:r w:rsidRPr="00294850">
              <w:rPr>
                <w:sz w:val="28"/>
                <w:szCs w:val="28"/>
              </w:rPr>
              <w:t xml:space="preserve"> в том числе:</w:t>
            </w:r>
          </w:p>
        </w:tc>
      </w:tr>
      <w:tr w:rsidR="005A075D" w:rsidRPr="00BC65F1" w:rsidTr="008579D0">
        <w:tc>
          <w:tcPr>
            <w:tcW w:w="234" w:type="pct"/>
          </w:tcPr>
          <w:p w:rsidR="005A075D" w:rsidRPr="00BC65F1" w:rsidRDefault="005A075D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1" w:type="pct"/>
          </w:tcPr>
          <w:p w:rsidR="005A075D" w:rsidRPr="00830DC3" w:rsidRDefault="00294850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A075D" w:rsidRPr="00830DC3">
              <w:rPr>
                <w:sz w:val="28"/>
                <w:szCs w:val="28"/>
              </w:rPr>
              <w:t xml:space="preserve">емонт </w:t>
            </w:r>
            <w:r w:rsidR="005A075D">
              <w:rPr>
                <w:sz w:val="28"/>
                <w:szCs w:val="28"/>
              </w:rPr>
              <w:t>водопровода на ул. Элеваторная, Железнодорожная, Первомайская, Монтажников, переулок Молодёжный п</w:t>
            </w:r>
            <w:proofErr w:type="gramStart"/>
            <w:r w:rsidR="005A075D">
              <w:rPr>
                <w:sz w:val="28"/>
                <w:szCs w:val="28"/>
              </w:rPr>
              <w:t>.К</w:t>
            </w:r>
            <w:proofErr w:type="gramEnd"/>
            <w:r w:rsidR="005A075D">
              <w:rPr>
                <w:sz w:val="28"/>
                <w:szCs w:val="28"/>
              </w:rPr>
              <w:t>расный Коммунар</w:t>
            </w:r>
          </w:p>
        </w:tc>
        <w:tc>
          <w:tcPr>
            <w:tcW w:w="2365" w:type="pct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830DC3">
              <w:rPr>
                <w:sz w:val="28"/>
                <w:szCs w:val="28"/>
              </w:rPr>
              <w:t>00,0</w:t>
            </w:r>
          </w:p>
        </w:tc>
      </w:tr>
      <w:tr w:rsidR="005A075D" w:rsidRPr="002A37D5" w:rsidTr="008579D0">
        <w:tc>
          <w:tcPr>
            <w:tcW w:w="234" w:type="pct"/>
          </w:tcPr>
          <w:p w:rsidR="005A075D" w:rsidRPr="00BC65F1" w:rsidRDefault="005A075D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01" w:type="pct"/>
          </w:tcPr>
          <w:p w:rsidR="005A075D" w:rsidRPr="00830DC3" w:rsidRDefault="00294850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A075D" w:rsidRPr="00830DC3">
              <w:rPr>
                <w:sz w:val="28"/>
                <w:szCs w:val="28"/>
              </w:rPr>
              <w:t xml:space="preserve">емонт теплотрассы по ул. </w:t>
            </w:r>
            <w:proofErr w:type="gramStart"/>
            <w:r w:rsidR="005A075D" w:rsidRPr="00830DC3">
              <w:rPr>
                <w:sz w:val="28"/>
                <w:szCs w:val="28"/>
              </w:rPr>
              <w:t>Новая</w:t>
            </w:r>
            <w:proofErr w:type="gramEnd"/>
            <w:r w:rsidR="005A075D" w:rsidRPr="00830DC3">
              <w:rPr>
                <w:sz w:val="28"/>
                <w:szCs w:val="28"/>
              </w:rPr>
              <w:t xml:space="preserve"> в пос. Красный Коммунар </w:t>
            </w:r>
          </w:p>
        </w:tc>
        <w:tc>
          <w:tcPr>
            <w:tcW w:w="2365" w:type="pct"/>
          </w:tcPr>
          <w:p w:rsidR="005A075D" w:rsidRPr="00830DC3" w:rsidRDefault="005A075D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830DC3">
              <w:rPr>
                <w:sz w:val="28"/>
                <w:szCs w:val="28"/>
              </w:rPr>
              <w:t>00,0</w:t>
            </w:r>
          </w:p>
        </w:tc>
      </w:tr>
      <w:tr w:rsidR="005A075D" w:rsidRPr="002A37D5" w:rsidTr="008579D0">
        <w:tc>
          <w:tcPr>
            <w:tcW w:w="234" w:type="pct"/>
          </w:tcPr>
          <w:p w:rsidR="005A075D" w:rsidRDefault="005A075D" w:rsidP="005A075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2401" w:type="pct"/>
          </w:tcPr>
          <w:p w:rsidR="005A075D" w:rsidRDefault="00294850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A075D">
              <w:rPr>
                <w:sz w:val="28"/>
                <w:szCs w:val="28"/>
              </w:rPr>
              <w:t>емонт КНС-1</w:t>
            </w:r>
          </w:p>
          <w:p w:rsidR="005A075D" w:rsidRPr="00830DC3" w:rsidRDefault="005A075D" w:rsidP="008579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раснокоммунарская</w:t>
            </w:r>
            <w:proofErr w:type="spellEnd"/>
            <w:r>
              <w:rPr>
                <w:sz w:val="28"/>
                <w:szCs w:val="28"/>
              </w:rPr>
              <w:t xml:space="preserve">  п.Красный Коммунар</w:t>
            </w:r>
          </w:p>
        </w:tc>
        <w:tc>
          <w:tcPr>
            <w:tcW w:w="2365" w:type="pct"/>
          </w:tcPr>
          <w:p w:rsidR="005A075D" w:rsidRDefault="005A075D" w:rsidP="00857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</w:tbl>
    <w:p w:rsidR="005A075D" w:rsidRDefault="005A075D" w:rsidP="005A075D">
      <w:pPr>
        <w:ind w:firstLine="420"/>
        <w:jc w:val="center"/>
        <w:rPr>
          <w:b/>
          <w:sz w:val="28"/>
          <w:szCs w:val="28"/>
        </w:rPr>
      </w:pPr>
    </w:p>
    <w:p w:rsidR="005A075D" w:rsidRPr="005A075D" w:rsidRDefault="005A075D" w:rsidP="005A075D">
      <w:pPr>
        <w:ind w:firstLine="420"/>
        <w:jc w:val="center"/>
        <w:rPr>
          <w:b/>
          <w:sz w:val="28"/>
          <w:szCs w:val="28"/>
        </w:rPr>
      </w:pPr>
      <w:r w:rsidRPr="001E4CF9">
        <w:rPr>
          <w:b/>
          <w:sz w:val="28"/>
          <w:szCs w:val="28"/>
        </w:rPr>
        <w:t>5. План реализации муниципальной программы.</w:t>
      </w:r>
    </w:p>
    <w:p w:rsidR="005A075D" w:rsidRPr="006402CB" w:rsidRDefault="005A075D" w:rsidP="005A075D">
      <w:pPr>
        <w:ind w:firstLine="420"/>
        <w:rPr>
          <w:sz w:val="28"/>
          <w:szCs w:val="28"/>
        </w:rPr>
      </w:pPr>
      <w:r w:rsidRPr="006402CB">
        <w:rPr>
          <w:sz w:val="28"/>
          <w:szCs w:val="28"/>
        </w:rPr>
        <w:t xml:space="preserve">Информация о плане  реализации программы </w:t>
      </w:r>
      <w:r w:rsidRPr="006B083A">
        <w:rPr>
          <w:sz w:val="28"/>
          <w:szCs w:val="28"/>
        </w:rPr>
        <w:t>приводится в приложении №5</w:t>
      </w:r>
      <w:r w:rsidRPr="006402CB">
        <w:rPr>
          <w:sz w:val="28"/>
          <w:szCs w:val="28"/>
        </w:rPr>
        <w:t xml:space="preserve"> к настоящей  </w:t>
      </w:r>
      <w:r>
        <w:rPr>
          <w:sz w:val="28"/>
          <w:szCs w:val="28"/>
        </w:rPr>
        <w:t>П</w:t>
      </w:r>
      <w:r w:rsidRPr="006402CB">
        <w:rPr>
          <w:sz w:val="28"/>
          <w:szCs w:val="28"/>
        </w:rPr>
        <w:t>рограмме.</w:t>
      </w:r>
    </w:p>
    <w:p w:rsidR="005A075D" w:rsidRDefault="005A075D" w:rsidP="005A075D">
      <w:pPr>
        <w:rPr>
          <w:rStyle w:val="a6"/>
          <w:b w:val="0"/>
          <w:bCs/>
          <w:sz w:val="28"/>
          <w:szCs w:val="28"/>
        </w:rPr>
        <w:sectPr w:rsidR="005A075D" w:rsidSect="00206A25">
          <w:headerReference w:type="even" r:id="rId8"/>
          <w:headerReference w:type="default" r:id="rId9"/>
          <w:pgSz w:w="11900" w:h="16800"/>
          <w:pgMar w:top="993" w:right="560" w:bottom="567" w:left="1701" w:header="426" w:footer="720" w:gutter="0"/>
          <w:pgNumType w:start="1"/>
          <w:cols w:space="720"/>
          <w:noEndnote/>
          <w:titlePg/>
        </w:sectPr>
      </w:pPr>
    </w:p>
    <w:p w:rsidR="005A075D" w:rsidRPr="00655717" w:rsidRDefault="005A075D" w:rsidP="005A075D">
      <w:pPr>
        <w:ind w:firstLine="698"/>
        <w:jc w:val="right"/>
        <w:rPr>
          <w:b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Pr="00D12A07">
        <w:rPr>
          <w:rStyle w:val="a6"/>
          <w:b w:val="0"/>
          <w:bCs/>
          <w:sz w:val="28"/>
          <w:szCs w:val="28"/>
        </w:rPr>
        <w:t xml:space="preserve">Приложение </w:t>
      </w:r>
      <w:r>
        <w:rPr>
          <w:rStyle w:val="a6"/>
          <w:b w:val="0"/>
          <w:bCs/>
          <w:sz w:val="28"/>
          <w:szCs w:val="28"/>
        </w:rPr>
        <w:t xml:space="preserve">№1 </w:t>
      </w:r>
      <w:r w:rsidRPr="00D12A07">
        <w:rPr>
          <w:rStyle w:val="a6"/>
          <w:b w:val="0"/>
          <w:bCs/>
          <w:sz w:val="28"/>
          <w:szCs w:val="28"/>
        </w:rPr>
        <w:t xml:space="preserve">к  </w:t>
      </w:r>
      <w:r>
        <w:rPr>
          <w:rStyle w:val="a6"/>
          <w:b w:val="0"/>
          <w:bCs/>
          <w:sz w:val="28"/>
          <w:szCs w:val="28"/>
        </w:rPr>
        <w:t>Программе</w:t>
      </w:r>
    </w:p>
    <w:p w:rsidR="005A075D" w:rsidRDefault="005A075D" w:rsidP="005A075D">
      <w:pPr>
        <w:ind w:firstLine="698"/>
        <w:jc w:val="center"/>
        <w:rPr>
          <w:b/>
          <w:sz w:val="28"/>
          <w:szCs w:val="28"/>
        </w:rPr>
      </w:pPr>
    </w:p>
    <w:p w:rsidR="005A075D" w:rsidRDefault="005A075D" w:rsidP="005A075D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tabs>
          <w:tab w:val="left" w:pos="2835"/>
        </w:tabs>
        <w:ind w:firstLine="567"/>
        <w:jc w:val="center"/>
        <w:rPr>
          <w:b/>
          <w:sz w:val="28"/>
          <w:szCs w:val="28"/>
        </w:rPr>
      </w:pPr>
      <w:r w:rsidRPr="003A3D6C">
        <w:rPr>
          <w:b/>
          <w:sz w:val="28"/>
          <w:szCs w:val="28"/>
        </w:rPr>
        <w:t xml:space="preserve">Сведения о показателях (индикаторах) муниципальной программы, </w:t>
      </w:r>
    </w:p>
    <w:p w:rsidR="005A075D" w:rsidRPr="003A3D6C" w:rsidRDefault="005A075D" w:rsidP="005A075D">
      <w:pPr>
        <w:tabs>
          <w:tab w:val="left" w:pos="2835"/>
        </w:tabs>
        <w:ind w:firstLine="567"/>
        <w:jc w:val="center"/>
        <w:rPr>
          <w:b/>
          <w:sz w:val="28"/>
          <w:szCs w:val="28"/>
        </w:rPr>
      </w:pPr>
      <w:r w:rsidRPr="003A3D6C">
        <w:rPr>
          <w:b/>
          <w:sz w:val="28"/>
          <w:szCs w:val="28"/>
        </w:rPr>
        <w:t xml:space="preserve">подпрограмм муниципальной программы и их </w:t>
      </w:r>
      <w:proofErr w:type="gramStart"/>
      <w:r w:rsidRPr="003A3D6C">
        <w:rPr>
          <w:b/>
          <w:sz w:val="28"/>
          <w:szCs w:val="28"/>
        </w:rPr>
        <w:t>значениях</w:t>
      </w:r>
      <w:proofErr w:type="gramEnd"/>
    </w:p>
    <w:p w:rsidR="005A075D" w:rsidRPr="009175D5" w:rsidRDefault="005A075D" w:rsidP="005A075D">
      <w:pPr>
        <w:tabs>
          <w:tab w:val="left" w:pos="2835"/>
        </w:tabs>
        <w:ind w:firstLine="567"/>
        <w:jc w:val="center"/>
        <w:rPr>
          <w:sz w:val="28"/>
          <w:szCs w:val="28"/>
        </w:rPr>
      </w:pPr>
    </w:p>
    <w:tbl>
      <w:tblPr>
        <w:tblW w:w="14393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2243"/>
        <w:gridCol w:w="3402"/>
        <w:gridCol w:w="1276"/>
        <w:gridCol w:w="1360"/>
        <w:gridCol w:w="1361"/>
        <w:gridCol w:w="1361"/>
        <w:gridCol w:w="1361"/>
        <w:gridCol w:w="1361"/>
      </w:tblGrid>
      <w:tr w:rsidR="005A075D" w:rsidRPr="001C22A1" w:rsidTr="005A075D">
        <w:tc>
          <w:tcPr>
            <w:tcW w:w="668" w:type="dxa"/>
            <w:vMerge w:val="restart"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C22A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C22A1">
              <w:rPr>
                <w:sz w:val="28"/>
                <w:szCs w:val="28"/>
              </w:rPr>
              <w:t>/</w:t>
            </w:r>
            <w:proofErr w:type="spellStart"/>
            <w:r w:rsidRPr="001C22A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43" w:type="dxa"/>
            <w:vMerge w:val="restart"/>
          </w:tcPr>
          <w:p w:rsidR="005A075D" w:rsidRPr="001C22A1" w:rsidRDefault="005A075D" w:rsidP="008579D0">
            <w:pPr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Наименование  показателя (индикатора)</w:t>
            </w:r>
          </w:p>
        </w:tc>
        <w:tc>
          <w:tcPr>
            <w:tcW w:w="3402" w:type="dxa"/>
            <w:vMerge w:val="restart"/>
          </w:tcPr>
          <w:p w:rsidR="005A075D" w:rsidRPr="006B083A" w:rsidRDefault="005A075D" w:rsidP="008579D0">
            <w:pPr>
              <w:rPr>
                <w:sz w:val="28"/>
                <w:szCs w:val="28"/>
              </w:rPr>
            </w:pPr>
            <w:r w:rsidRPr="006B083A">
              <w:rPr>
                <w:sz w:val="28"/>
                <w:szCs w:val="28"/>
              </w:rPr>
              <w:t>Характеристики показателя (индикатора)</w:t>
            </w:r>
          </w:p>
        </w:tc>
        <w:tc>
          <w:tcPr>
            <w:tcW w:w="1276" w:type="dxa"/>
            <w:vMerge w:val="restart"/>
          </w:tcPr>
          <w:p w:rsidR="005A075D" w:rsidRPr="006B083A" w:rsidRDefault="005A075D" w:rsidP="008579D0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6B083A">
              <w:rPr>
                <w:sz w:val="28"/>
                <w:szCs w:val="28"/>
              </w:rPr>
              <w:t>Единица</w:t>
            </w:r>
          </w:p>
          <w:p w:rsidR="005A075D" w:rsidRPr="006B083A" w:rsidRDefault="005A075D" w:rsidP="008579D0">
            <w:pPr>
              <w:rPr>
                <w:sz w:val="28"/>
                <w:szCs w:val="28"/>
              </w:rPr>
            </w:pPr>
            <w:r w:rsidRPr="006B083A">
              <w:rPr>
                <w:sz w:val="28"/>
                <w:szCs w:val="28"/>
              </w:rPr>
              <w:t>измерения</w:t>
            </w:r>
          </w:p>
        </w:tc>
        <w:tc>
          <w:tcPr>
            <w:tcW w:w="6804" w:type="dxa"/>
            <w:gridSpan w:val="5"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 xml:space="preserve">Значение показателя (индикатора) </w:t>
            </w:r>
          </w:p>
        </w:tc>
      </w:tr>
      <w:tr w:rsidR="005A075D" w:rsidTr="005A075D">
        <w:tc>
          <w:tcPr>
            <w:tcW w:w="668" w:type="dxa"/>
            <w:vMerge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A075D" w:rsidRPr="001C22A1" w:rsidRDefault="005A075D" w:rsidP="008579D0">
            <w:pPr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2020г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5A075D" w:rsidRPr="001C22A1" w:rsidRDefault="005A075D" w:rsidP="008579D0">
            <w:pPr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2021г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A075D" w:rsidRPr="001C22A1" w:rsidRDefault="005A075D" w:rsidP="008579D0">
            <w:pPr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2022г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5A075D" w:rsidRPr="001C22A1" w:rsidRDefault="005A075D" w:rsidP="008579D0">
            <w:pPr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2023г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5A075D" w:rsidRPr="001C22A1" w:rsidRDefault="005A075D" w:rsidP="008579D0">
            <w:pPr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2024г</w:t>
            </w:r>
          </w:p>
        </w:tc>
      </w:tr>
      <w:tr w:rsidR="005A075D" w:rsidTr="005A075D">
        <w:tc>
          <w:tcPr>
            <w:tcW w:w="668" w:type="dxa"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1</w:t>
            </w:r>
          </w:p>
        </w:tc>
        <w:tc>
          <w:tcPr>
            <w:tcW w:w="2243" w:type="dxa"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4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A075D" w:rsidRPr="001C22A1" w:rsidRDefault="005A075D" w:rsidP="008579D0">
            <w:pPr>
              <w:jc w:val="center"/>
              <w:rPr>
                <w:sz w:val="28"/>
                <w:szCs w:val="28"/>
              </w:rPr>
            </w:pPr>
            <w:r w:rsidRPr="001C22A1">
              <w:rPr>
                <w:sz w:val="28"/>
                <w:szCs w:val="28"/>
              </w:rPr>
              <w:t>8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5A075D" w:rsidRPr="00210088" w:rsidRDefault="005A075D" w:rsidP="008579D0">
            <w:pPr>
              <w:jc w:val="center"/>
              <w:rPr>
                <w:sz w:val="28"/>
                <w:szCs w:val="28"/>
              </w:rPr>
            </w:pPr>
            <w:r w:rsidRPr="00210088">
              <w:rPr>
                <w:sz w:val="28"/>
                <w:szCs w:val="28"/>
              </w:rPr>
              <w:t>9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A075D" w:rsidRPr="00210088" w:rsidRDefault="005A075D" w:rsidP="008579D0">
            <w:pPr>
              <w:jc w:val="center"/>
              <w:rPr>
                <w:sz w:val="28"/>
                <w:szCs w:val="28"/>
              </w:rPr>
            </w:pPr>
            <w:r w:rsidRPr="00210088">
              <w:rPr>
                <w:sz w:val="28"/>
                <w:szCs w:val="28"/>
              </w:rPr>
              <w:t>10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5A075D" w:rsidRPr="00210088" w:rsidRDefault="005A075D" w:rsidP="008579D0">
            <w:pPr>
              <w:jc w:val="center"/>
              <w:rPr>
                <w:sz w:val="28"/>
                <w:szCs w:val="28"/>
              </w:rPr>
            </w:pPr>
            <w:r w:rsidRPr="00210088">
              <w:rPr>
                <w:sz w:val="28"/>
                <w:szCs w:val="28"/>
              </w:rPr>
              <w:t>11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5A075D" w:rsidRPr="00210088" w:rsidRDefault="005A075D" w:rsidP="008579D0">
            <w:pPr>
              <w:jc w:val="center"/>
              <w:rPr>
                <w:sz w:val="28"/>
                <w:szCs w:val="28"/>
              </w:rPr>
            </w:pPr>
            <w:r w:rsidRPr="00210088">
              <w:rPr>
                <w:sz w:val="28"/>
                <w:szCs w:val="28"/>
              </w:rPr>
              <w:t>12</w:t>
            </w:r>
          </w:p>
        </w:tc>
      </w:tr>
      <w:tr w:rsidR="005A075D" w:rsidTr="005A075D">
        <w:trPr>
          <w:trHeight w:val="1313"/>
        </w:trPr>
        <w:tc>
          <w:tcPr>
            <w:tcW w:w="668" w:type="dxa"/>
          </w:tcPr>
          <w:p w:rsidR="005A075D" w:rsidRPr="006402CB" w:rsidRDefault="005A075D" w:rsidP="008579D0">
            <w:pPr>
              <w:jc w:val="center"/>
              <w:rPr>
                <w:sz w:val="28"/>
                <w:szCs w:val="28"/>
              </w:rPr>
            </w:pPr>
            <w:r w:rsidRPr="006402CB">
              <w:rPr>
                <w:sz w:val="28"/>
                <w:szCs w:val="28"/>
              </w:rPr>
              <w:t>11</w:t>
            </w:r>
          </w:p>
        </w:tc>
        <w:tc>
          <w:tcPr>
            <w:tcW w:w="2243" w:type="dxa"/>
          </w:tcPr>
          <w:p w:rsidR="005A075D" w:rsidRPr="006402CB" w:rsidRDefault="005A075D" w:rsidP="008579D0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 w:rsidRPr="006402CB">
              <w:rPr>
                <w:sz w:val="28"/>
                <w:szCs w:val="28"/>
              </w:rPr>
              <w:t>износ объектов коммунальной инфраструктуры</w:t>
            </w:r>
          </w:p>
        </w:tc>
        <w:tc>
          <w:tcPr>
            <w:tcW w:w="3402" w:type="dxa"/>
          </w:tcPr>
          <w:p w:rsidR="005A075D" w:rsidRPr="006402CB" w:rsidRDefault="005A075D" w:rsidP="008579D0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  <w:r w:rsidRPr="006402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5A075D" w:rsidRPr="006402CB" w:rsidRDefault="005A075D" w:rsidP="008579D0">
            <w:pPr>
              <w:jc w:val="center"/>
              <w:rPr>
                <w:sz w:val="28"/>
                <w:szCs w:val="28"/>
              </w:rPr>
            </w:pPr>
            <w:r w:rsidRPr="006402CB">
              <w:rPr>
                <w:sz w:val="28"/>
                <w:szCs w:val="28"/>
              </w:rPr>
              <w:t>%</w:t>
            </w:r>
          </w:p>
        </w:tc>
        <w:tc>
          <w:tcPr>
            <w:tcW w:w="1360" w:type="dxa"/>
            <w:tcBorders>
              <w:right w:val="single" w:sz="4" w:space="0" w:color="auto"/>
            </w:tcBorders>
          </w:tcPr>
          <w:p w:rsidR="005A075D" w:rsidRPr="003571F4" w:rsidRDefault="005A075D" w:rsidP="008579D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3571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5A075D" w:rsidRPr="003571F4" w:rsidRDefault="005A075D" w:rsidP="008579D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3571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5A075D" w:rsidRPr="003571F4" w:rsidRDefault="005A075D" w:rsidP="008579D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3571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5A075D" w:rsidRPr="003571F4" w:rsidRDefault="005A075D" w:rsidP="008579D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Pr="003571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5A075D" w:rsidRPr="003571F4" w:rsidRDefault="005A075D" w:rsidP="008579D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3571F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5A075D" w:rsidRPr="001F26FF" w:rsidRDefault="005A075D" w:rsidP="005A075D">
      <w:pPr>
        <w:shd w:val="clear" w:color="auto" w:fill="FFFFFF"/>
        <w:ind w:firstLine="567"/>
        <w:rPr>
          <w:rFonts w:cs="Arial"/>
          <w:sz w:val="24"/>
          <w:szCs w:val="24"/>
        </w:rPr>
      </w:pPr>
    </w:p>
    <w:p w:rsidR="005A075D" w:rsidRDefault="005A075D" w:rsidP="005A075D">
      <w:pPr>
        <w:ind w:firstLine="698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rPr>
          <w:rStyle w:val="a6"/>
          <w:b w:val="0"/>
          <w:bCs/>
          <w:sz w:val="28"/>
          <w:szCs w:val="28"/>
        </w:rPr>
      </w:pPr>
    </w:p>
    <w:p w:rsidR="00A6115B" w:rsidRDefault="00A6115B" w:rsidP="005A075D">
      <w:pPr>
        <w:rPr>
          <w:rStyle w:val="a6"/>
          <w:b w:val="0"/>
          <w:bCs/>
          <w:sz w:val="28"/>
          <w:szCs w:val="28"/>
        </w:rPr>
      </w:pPr>
    </w:p>
    <w:p w:rsidR="00A6115B" w:rsidRDefault="00A6115B" w:rsidP="005A075D">
      <w:pPr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A02269" w:rsidRDefault="005A075D" w:rsidP="005A075D">
      <w:pPr>
        <w:ind w:firstLine="698"/>
        <w:jc w:val="center"/>
        <w:rPr>
          <w:rStyle w:val="a6"/>
          <w:b w:val="0"/>
          <w:bCs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5A075D" w:rsidRPr="00655717" w:rsidRDefault="005A075D" w:rsidP="00A02269">
      <w:pPr>
        <w:ind w:firstLine="698"/>
        <w:jc w:val="right"/>
        <w:rPr>
          <w:b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lastRenderedPageBreak/>
        <w:t xml:space="preserve"> </w:t>
      </w:r>
      <w:r w:rsidRPr="00D12A07">
        <w:rPr>
          <w:rStyle w:val="a6"/>
          <w:b w:val="0"/>
          <w:bCs/>
          <w:sz w:val="28"/>
          <w:szCs w:val="28"/>
        </w:rPr>
        <w:t>Приложение</w:t>
      </w:r>
      <w:r>
        <w:rPr>
          <w:rStyle w:val="a6"/>
          <w:b w:val="0"/>
          <w:bCs/>
          <w:sz w:val="28"/>
          <w:szCs w:val="28"/>
        </w:rPr>
        <w:t xml:space="preserve"> №2 </w:t>
      </w:r>
      <w:r w:rsidRPr="00D12A07">
        <w:rPr>
          <w:rStyle w:val="a6"/>
          <w:b w:val="0"/>
          <w:bCs/>
          <w:sz w:val="28"/>
          <w:szCs w:val="28"/>
        </w:rPr>
        <w:t xml:space="preserve">к  </w:t>
      </w:r>
      <w:r>
        <w:rPr>
          <w:rStyle w:val="a6"/>
          <w:b w:val="0"/>
          <w:bCs/>
          <w:sz w:val="28"/>
          <w:szCs w:val="28"/>
        </w:rPr>
        <w:t>Программе</w:t>
      </w:r>
    </w:p>
    <w:p w:rsidR="005A075D" w:rsidRDefault="005A075D" w:rsidP="005A075D">
      <w:pPr>
        <w:ind w:firstLine="698"/>
        <w:jc w:val="center"/>
        <w:rPr>
          <w:rStyle w:val="a6"/>
          <w:b w:val="0"/>
          <w:bCs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 xml:space="preserve">    </w:t>
      </w:r>
    </w:p>
    <w:p w:rsidR="005A075D" w:rsidRDefault="005A075D" w:rsidP="005A075D">
      <w:pPr>
        <w:ind w:firstLine="567"/>
        <w:jc w:val="center"/>
        <w:rPr>
          <w:b/>
        </w:rPr>
      </w:pPr>
      <w:r w:rsidRPr="003A3D6C">
        <w:rPr>
          <w:b/>
        </w:rPr>
        <w:t xml:space="preserve">Перечень  целевых программ и </w:t>
      </w:r>
      <w:r w:rsidRPr="00524F18">
        <w:rPr>
          <w:b/>
        </w:rPr>
        <w:t xml:space="preserve"> основных мероприятий </w:t>
      </w:r>
      <w:r>
        <w:rPr>
          <w:b/>
        </w:rPr>
        <w:t>муниципальной П</w:t>
      </w:r>
      <w:r w:rsidRPr="00524F18">
        <w:rPr>
          <w:b/>
        </w:rPr>
        <w:t>рограммы</w:t>
      </w:r>
    </w:p>
    <w:p w:rsidR="005A075D" w:rsidRDefault="005A075D" w:rsidP="005A075D">
      <w:pPr>
        <w:ind w:firstLine="567"/>
        <w:jc w:val="center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050"/>
        <w:gridCol w:w="1701"/>
        <w:gridCol w:w="992"/>
        <w:gridCol w:w="992"/>
        <w:gridCol w:w="2552"/>
        <w:gridCol w:w="2551"/>
        <w:gridCol w:w="4363"/>
      </w:tblGrid>
      <w:tr w:rsidR="005A075D" w:rsidTr="008579D0">
        <w:tc>
          <w:tcPr>
            <w:tcW w:w="534" w:type="dxa"/>
            <w:vMerge w:val="restart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C22A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C22A1">
              <w:rPr>
                <w:sz w:val="22"/>
                <w:szCs w:val="22"/>
              </w:rPr>
              <w:t>/</w:t>
            </w:r>
            <w:proofErr w:type="spellStart"/>
            <w:r w:rsidRPr="001C22A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0" w:type="dxa"/>
            <w:vMerge w:val="restart"/>
          </w:tcPr>
          <w:p w:rsidR="005A075D" w:rsidRPr="006B083A" w:rsidRDefault="005A075D" w:rsidP="008579D0">
            <w:pPr>
              <w:rPr>
                <w:sz w:val="22"/>
                <w:szCs w:val="22"/>
              </w:rPr>
            </w:pPr>
            <w:r w:rsidRPr="006B083A">
              <w:rPr>
                <w:sz w:val="22"/>
                <w:szCs w:val="22"/>
              </w:rPr>
              <w:t xml:space="preserve">Номер и наименование </w:t>
            </w:r>
            <w:proofErr w:type="gramStart"/>
            <w:r w:rsidRPr="006B083A">
              <w:rPr>
                <w:sz w:val="22"/>
                <w:szCs w:val="22"/>
              </w:rPr>
              <w:t>ведомственной</w:t>
            </w:r>
            <w:proofErr w:type="gramEnd"/>
            <w:r w:rsidRPr="006B083A">
              <w:rPr>
                <w:sz w:val="22"/>
                <w:szCs w:val="22"/>
              </w:rPr>
              <w:t xml:space="preserve">, целевой </w:t>
            </w:r>
            <w:proofErr w:type="spellStart"/>
            <w:r w:rsidRPr="006B083A">
              <w:rPr>
                <w:sz w:val="22"/>
                <w:szCs w:val="22"/>
              </w:rPr>
              <w:t>програм-мы</w:t>
            </w:r>
            <w:proofErr w:type="spellEnd"/>
            <w:r w:rsidRPr="006B083A">
              <w:rPr>
                <w:sz w:val="22"/>
                <w:szCs w:val="22"/>
              </w:rPr>
              <w:t>, основного мероприятия</w:t>
            </w:r>
          </w:p>
        </w:tc>
        <w:tc>
          <w:tcPr>
            <w:tcW w:w="1701" w:type="dxa"/>
            <w:vMerge w:val="restart"/>
          </w:tcPr>
          <w:p w:rsidR="005A075D" w:rsidRPr="006B083A" w:rsidRDefault="005A075D" w:rsidP="008579D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B083A">
              <w:rPr>
                <w:sz w:val="22"/>
                <w:szCs w:val="22"/>
              </w:rPr>
              <w:t>Ответст-венный</w:t>
            </w:r>
            <w:proofErr w:type="spellEnd"/>
            <w:proofErr w:type="gramEnd"/>
            <w:r w:rsidRPr="006B083A">
              <w:rPr>
                <w:sz w:val="22"/>
                <w:szCs w:val="22"/>
              </w:rPr>
              <w:t xml:space="preserve"> исполнитель</w:t>
            </w:r>
          </w:p>
        </w:tc>
        <w:tc>
          <w:tcPr>
            <w:tcW w:w="1984" w:type="dxa"/>
            <w:gridSpan w:val="2"/>
          </w:tcPr>
          <w:p w:rsidR="005A075D" w:rsidRPr="006B083A" w:rsidRDefault="005A075D" w:rsidP="008579D0">
            <w:pPr>
              <w:rPr>
                <w:sz w:val="22"/>
                <w:szCs w:val="22"/>
              </w:rPr>
            </w:pPr>
            <w:r w:rsidRPr="006B083A">
              <w:rPr>
                <w:sz w:val="22"/>
                <w:szCs w:val="22"/>
              </w:rPr>
              <w:t>Срок</w:t>
            </w:r>
          </w:p>
        </w:tc>
        <w:tc>
          <w:tcPr>
            <w:tcW w:w="2552" w:type="dxa"/>
            <w:vMerge w:val="restart"/>
          </w:tcPr>
          <w:p w:rsidR="005A075D" w:rsidRPr="006B083A" w:rsidRDefault="005A075D" w:rsidP="008579D0">
            <w:pPr>
              <w:rPr>
                <w:sz w:val="22"/>
                <w:szCs w:val="22"/>
              </w:rPr>
            </w:pPr>
            <w:r w:rsidRPr="006B083A">
              <w:rPr>
                <w:sz w:val="22"/>
                <w:szCs w:val="22"/>
              </w:rPr>
              <w:t>Ожидаемый конечный</w:t>
            </w:r>
          </w:p>
          <w:p w:rsidR="005A075D" w:rsidRPr="006B083A" w:rsidRDefault="005A075D" w:rsidP="008579D0">
            <w:pPr>
              <w:rPr>
                <w:sz w:val="22"/>
                <w:szCs w:val="22"/>
              </w:rPr>
            </w:pPr>
            <w:r w:rsidRPr="006B083A">
              <w:rPr>
                <w:sz w:val="22"/>
                <w:szCs w:val="22"/>
              </w:rPr>
              <w:t>результат (краткое описание)</w:t>
            </w:r>
          </w:p>
        </w:tc>
        <w:tc>
          <w:tcPr>
            <w:tcW w:w="2551" w:type="dxa"/>
            <w:vMerge w:val="restart"/>
          </w:tcPr>
          <w:p w:rsidR="005A075D" w:rsidRPr="006B083A" w:rsidRDefault="005A075D" w:rsidP="008579D0">
            <w:pPr>
              <w:rPr>
                <w:sz w:val="22"/>
                <w:szCs w:val="22"/>
              </w:rPr>
            </w:pPr>
            <w:r w:rsidRPr="006B083A">
              <w:rPr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4363" w:type="dxa"/>
            <w:vMerge w:val="restart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Связь с показателями (индикаторами) муниципальной программы (подпрограмм)</w:t>
            </w:r>
          </w:p>
        </w:tc>
      </w:tr>
      <w:tr w:rsidR="005A075D" w:rsidTr="008579D0">
        <w:trPr>
          <w:trHeight w:val="830"/>
        </w:trPr>
        <w:tc>
          <w:tcPr>
            <w:tcW w:w="534" w:type="dxa"/>
            <w:vMerge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Окончани</w:t>
            </w:r>
            <w:r>
              <w:rPr>
                <w:sz w:val="22"/>
                <w:szCs w:val="22"/>
              </w:rPr>
              <w:t>я</w:t>
            </w:r>
            <w:r w:rsidRPr="001C22A1"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2552" w:type="dxa"/>
            <w:vMerge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vMerge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</w:p>
        </w:tc>
      </w:tr>
      <w:tr w:rsidR="005A075D" w:rsidTr="008579D0">
        <w:tc>
          <w:tcPr>
            <w:tcW w:w="534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7</w:t>
            </w:r>
          </w:p>
        </w:tc>
        <w:tc>
          <w:tcPr>
            <w:tcW w:w="4363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8</w:t>
            </w:r>
          </w:p>
        </w:tc>
      </w:tr>
      <w:tr w:rsidR="005A075D" w:rsidTr="008579D0">
        <w:trPr>
          <w:trHeight w:val="579"/>
        </w:trPr>
        <w:tc>
          <w:tcPr>
            <w:tcW w:w="534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rStyle w:val="a6"/>
                <w:b w:val="0"/>
                <w:bCs/>
                <w:sz w:val="22"/>
                <w:szCs w:val="22"/>
              </w:rPr>
              <w:t>Основное мероприятие 1.</w:t>
            </w:r>
            <w:r w:rsidRPr="001C22A1">
              <w:rPr>
                <w:sz w:val="22"/>
                <w:szCs w:val="22"/>
              </w:rPr>
              <w:t xml:space="preserve"> "Строительство (реконструкция) объектов коммунальной инфраструктуры в сферах теплоснабжения, водоснабжения, </w:t>
            </w:r>
            <w:r w:rsidRPr="003A3D6C">
              <w:rPr>
                <w:sz w:val="22"/>
                <w:szCs w:val="22"/>
              </w:rPr>
              <w:t>водоотведения».</w:t>
            </w:r>
          </w:p>
        </w:tc>
        <w:tc>
          <w:tcPr>
            <w:tcW w:w="1701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C22A1">
              <w:rPr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1C22A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sz w:val="24"/>
                <w:szCs w:val="24"/>
              </w:rPr>
              <w:t xml:space="preserve"> поссовета </w:t>
            </w:r>
            <w:proofErr w:type="spellStart"/>
            <w:r w:rsidRPr="001C22A1">
              <w:rPr>
                <w:sz w:val="24"/>
                <w:szCs w:val="24"/>
              </w:rPr>
              <w:t>Сакмарского</w:t>
            </w:r>
            <w:proofErr w:type="spellEnd"/>
            <w:r w:rsidRPr="001C22A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C22A1">
              <w:rPr>
                <w:sz w:val="22"/>
                <w:szCs w:val="22"/>
              </w:rPr>
              <w:t>г</w:t>
            </w:r>
          </w:p>
        </w:tc>
        <w:tc>
          <w:tcPr>
            <w:tcW w:w="992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2024г</w:t>
            </w:r>
          </w:p>
        </w:tc>
        <w:tc>
          <w:tcPr>
            <w:tcW w:w="2552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пуск в эксплуатацию объектов коммунальной инфраструктуры, повышение надежности, качества предоставляемых услуг, снижение рисков возникновения аварийных ситуаций в осенне-весенний перио</w:t>
            </w:r>
            <w:r w:rsidRPr="003A3D6C">
              <w:rPr>
                <w:sz w:val="22"/>
                <w:szCs w:val="22"/>
              </w:rPr>
              <w:t>д.</w:t>
            </w:r>
          </w:p>
        </w:tc>
        <w:tc>
          <w:tcPr>
            <w:tcW w:w="2551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снижение планируемых к пуску в эксплуатацию объектов коммунальной инфраструктуры, снижение надежности, качества предоставляемых услуг, увеличение рисков возникновения аварийных ситуаций в осенне-весенний период</w:t>
            </w:r>
          </w:p>
        </w:tc>
        <w:tc>
          <w:tcPr>
            <w:tcW w:w="4363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22A1">
              <w:rPr>
                <w:sz w:val="22"/>
                <w:szCs w:val="22"/>
              </w:rPr>
              <w:t>ровень износа объектов коммунальной инфраструктуры. Доля сточных вод, очищенных до нормативных значений, в общем объеме сточных вод, пропущенных через очистные сооружения. Доля уличной водопроводной сети, нуждающейся в замене, в суммарной протяженности уличной водопроводной сети. Доля утечек и неучтенного расхода воды в общем объеме поданной воды. Доля уличной канализационной сети, нуждающейся в замене, в суммарной протяженности уличной канализационной сети</w:t>
            </w:r>
          </w:p>
        </w:tc>
      </w:tr>
      <w:tr w:rsidR="005A075D" w:rsidTr="008579D0">
        <w:trPr>
          <w:trHeight w:val="961"/>
        </w:trPr>
        <w:tc>
          <w:tcPr>
            <w:tcW w:w="534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2</w:t>
            </w:r>
          </w:p>
        </w:tc>
        <w:tc>
          <w:tcPr>
            <w:tcW w:w="2050" w:type="dxa"/>
          </w:tcPr>
          <w:p w:rsidR="005A075D" w:rsidRPr="001C22A1" w:rsidRDefault="005A075D" w:rsidP="008579D0">
            <w:pPr>
              <w:pStyle w:val="a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C22A1">
              <w:rPr>
                <w:rStyle w:val="a6"/>
                <w:rFonts w:ascii="Times New Roman" w:hAnsi="Times New Roman"/>
                <w:b w:val="0"/>
                <w:bCs/>
                <w:sz w:val="22"/>
                <w:szCs w:val="22"/>
              </w:rPr>
              <w:t>Основное мероприятие</w:t>
            </w:r>
            <w:r w:rsidRPr="001C22A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C22A1">
              <w:rPr>
                <w:rFonts w:ascii="Times New Roman" w:hAnsi="Times New Roman"/>
                <w:sz w:val="22"/>
                <w:szCs w:val="22"/>
              </w:rPr>
              <w:t xml:space="preserve">2.   </w:t>
            </w:r>
          </w:p>
          <w:p w:rsidR="005A075D" w:rsidRPr="001C22A1" w:rsidRDefault="00294850" w:rsidP="008579D0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«</w:t>
            </w:r>
            <w:r w:rsidRPr="00D12A07">
              <w:rPr>
                <w:sz w:val="24"/>
                <w:szCs w:val="24"/>
              </w:rPr>
              <w:t xml:space="preserve">Проведение  ремонта </w:t>
            </w:r>
            <w:r>
              <w:rPr>
                <w:sz w:val="24"/>
                <w:szCs w:val="24"/>
              </w:rPr>
              <w:t>инженерных сетей водоснабжения и водоотведения»</w:t>
            </w:r>
          </w:p>
        </w:tc>
        <w:tc>
          <w:tcPr>
            <w:tcW w:w="1701" w:type="dxa"/>
          </w:tcPr>
          <w:p w:rsidR="005A075D" w:rsidRDefault="005A075D" w:rsidP="008579D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C22A1">
              <w:rPr>
                <w:sz w:val="24"/>
                <w:szCs w:val="24"/>
              </w:rPr>
              <w:t>Администра-ция</w:t>
            </w:r>
            <w:proofErr w:type="spellEnd"/>
            <w:proofErr w:type="gramEnd"/>
            <w:r w:rsidRPr="001C22A1">
              <w:rPr>
                <w:sz w:val="24"/>
                <w:szCs w:val="24"/>
              </w:rPr>
              <w:t xml:space="preserve"> </w:t>
            </w:r>
          </w:p>
          <w:p w:rsidR="005A075D" w:rsidRPr="001C22A1" w:rsidRDefault="005A075D" w:rsidP="008579D0">
            <w:pPr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sz w:val="24"/>
                <w:szCs w:val="24"/>
              </w:rPr>
              <w:t xml:space="preserve"> поссовета </w:t>
            </w:r>
            <w:proofErr w:type="spellStart"/>
            <w:r w:rsidRPr="001C22A1">
              <w:rPr>
                <w:sz w:val="24"/>
                <w:szCs w:val="24"/>
              </w:rPr>
              <w:t>Сакмарского</w:t>
            </w:r>
            <w:proofErr w:type="spellEnd"/>
            <w:r w:rsidRPr="001C22A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C22A1">
              <w:rPr>
                <w:sz w:val="22"/>
                <w:szCs w:val="22"/>
              </w:rPr>
              <w:t>г</w:t>
            </w:r>
          </w:p>
        </w:tc>
        <w:tc>
          <w:tcPr>
            <w:tcW w:w="992" w:type="dxa"/>
          </w:tcPr>
          <w:p w:rsidR="005A075D" w:rsidRPr="001C22A1" w:rsidRDefault="005A075D" w:rsidP="008579D0">
            <w:pPr>
              <w:jc w:val="center"/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2024г</w:t>
            </w:r>
          </w:p>
        </w:tc>
        <w:tc>
          <w:tcPr>
            <w:tcW w:w="2552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412A7D">
              <w:rPr>
                <w:sz w:val="22"/>
                <w:szCs w:val="22"/>
              </w:rPr>
              <w:t>пуск в эксплуатацию объектов коммунальной инфраструктуры,</w:t>
            </w:r>
            <w:r w:rsidRPr="001C22A1">
              <w:rPr>
                <w:sz w:val="22"/>
                <w:szCs w:val="22"/>
              </w:rPr>
              <w:t xml:space="preserve"> повышение надежности, качества предоставляемых услуг, снижение рисков возникновения аварийных ситуаций в осенне-весенний период, обеспечение комфортного проживания населения</w:t>
            </w:r>
          </w:p>
        </w:tc>
        <w:tc>
          <w:tcPr>
            <w:tcW w:w="2551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снижение планируемых к пуску в эксплуатацию объектов коммунальной инфраструктуры снижение надежности, качества предоставляемых услуг,  увеличение рисков возникновения аварийных ситуаций в осенне-весенний период</w:t>
            </w:r>
          </w:p>
        </w:tc>
        <w:tc>
          <w:tcPr>
            <w:tcW w:w="4363" w:type="dxa"/>
          </w:tcPr>
          <w:p w:rsidR="005A075D" w:rsidRPr="001C22A1" w:rsidRDefault="005A075D" w:rsidP="008579D0">
            <w:pPr>
              <w:rPr>
                <w:sz w:val="22"/>
                <w:szCs w:val="22"/>
              </w:rPr>
            </w:pPr>
            <w:r w:rsidRPr="001C22A1">
              <w:rPr>
                <w:sz w:val="22"/>
                <w:szCs w:val="22"/>
              </w:rPr>
              <w:t>уровень износа объектов коммунальной инфраструктуры. Доля сточных вод, очищенных до нормативных значений, в общем объеме сточных вод, пропущенных через очистные сооружения. Доля уличной водопроводной сети, нуждающейся в замене, в суммарной протяженности уличной водопроводной сети. Доля утечек и неучтенного расхода воды в общем объеме поданной воды. Доля уличной канализационной сети, нуждающейся в замене, в суммарной протяженности уличной канализационной сети</w:t>
            </w:r>
          </w:p>
        </w:tc>
      </w:tr>
    </w:tbl>
    <w:p w:rsidR="005A075D" w:rsidRDefault="005A075D" w:rsidP="005A075D"/>
    <w:p w:rsidR="00A02269" w:rsidRDefault="005A075D" w:rsidP="00A6115B">
      <w:pPr>
        <w:ind w:firstLine="698"/>
        <w:jc w:val="right"/>
        <w:rPr>
          <w:rStyle w:val="a6"/>
          <w:b w:val="0"/>
          <w:bCs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A02269" w:rsidRDefault="00A02269" w:rsidP="00A6115B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Pr="00655717" w:rsidRDefault="005A075D" w:rsidP="00A6115B">
      <w:pPr>
        <w:ind w:firstLine="698"/>
        <w:jc w:val="right"/>
        <w:rPr>
          <w:b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 xml:space="preserve">   </w:t>
      </w:r>
      <w:r w:rsidRPr="00D12A07">
        <w:rPr>
          <w:rStyle w:val="a6"/>
          <w:b w:val="0"/>
          <w:bCs/>
          <w:sz w:val="28"/>
          <w:szCs w:val="28"/>
        </w:rPr>
        <w:t xml:space="preserve">Приложение </w:t>
      </w:r>
      <w:r>
        <w:rPr>
          <w:rStyle w:val="a6"/>
          <w:b w:val="0"/>
          <w:bCs/>
          <w:sz w:val="28"/>
          <w:szCs w:val="28"/>
        </w:rPr>
        <w:t xml:space="preserve">№3 </w:t>
      </w:r>
      <w:r w:rsidRPr="00D12A07">
        <w:rPr>
          <w:rStyle w:val="a6"/>
          <w:b w:val="0"/>
          <w:bCs/>
          <w:sz w:val="28"/>
          <w:szCs w:val="28"/>
        </w:rPr>
        <w:t xml:space="preserve">к  </w:t>
      </w:r>
      <w:r>
        <w:rPr>
          <w:rStyle w:val="a6"/>
          <w:b w:val="0"/>
          <w:bCs/>
          <w:sz w:val="28"/>
          <w:szCs w:val="28"/>
        </w:rPr>
        <w:t>Программе</w:t>
      </w:r>
    </w:p>
    <w:p w:rsidR="005A075D" w:rsidRDefault="005A075D" w:rsidP="005A075D">
      <w:pPr>
        <w:ind w:firstLine="698"/>
        <w:jc w:val="center"/>
        <w:rPr>
          <w:rStyle w:val="a6"/>
          <w:b w:val="0"/>
          <w:bCs/>
          <w:sz w:val="28"/>
          <w:szCs w:val="28"/>
        </w:rPr>
      </w:pPr>
    </w:p>
    <w:p w:rsidR="005A075D" w:rsidRPr="00D12A07" w:rsidRDefault="005A075D" w:rsidP="005A075D">
      <w:pPr>
        <w:shd w:val="clear" w:color="auto" w:fill="FFFFFF"/>
        <w:jc w:val="center"/>
        <w:rPr>
          <w:b/>
          <w:sz w:val="28"/>
          <w:szCs w:val="28"/>
        </w:rPr>
      </w:pPr>
      <w:r w:rsidRPr="00D12A07">
        <w:rPr>
          <w:b/>
          <w:sz w:val="28"/>
          <w:szCs w:val="28"/>
        </w:rPr>
        <w:t xml:space="preserve">Ресурсное обеспечение реализации </w:t>
      </w:r>
      <w:r>
        <w:rPr>
          <w:b/>
          <w:sz w:val="28"/>
          <w:szCs w:val="28"/>
        </w:rPr>
        <w:t xml:space="preserve"> </w:t>
      </w:r>
      <w:r w:rsidRPr="003A3D6C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>п</w:t>
      </w:r>
      <w:r w:rsidRPr="00D12A07">
        <w:rPr>
          <w:b/>
          <w:sz w:val="28"/>
          <w:szCs w:val="28"/>
        </w:rPr>
        <w:t xml:space="preserve">рограммы </w:t>
      </w:r>
    </w:p>
    <w:p w:rsidR="005A075D" w:rsidRPr="00D12A07" w:rsidRDefault="005A075D" w:rsidP="005A075D">
      <w:pPr>
        <w:ind w:left="11520" w:firstLine="10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tbl>
      <w:tblPr>
        <w:tblW w:w="15088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80"/>
        <w:gridCol w:w="1580"/>
        <w:gridCol w:w="2822"/>
        <w:gridCol w:w="1984"/>
        <w:gridCol w:w="709"/>
        <w:gridCol w:w="850"/>
        <w:gridCol w:w="1504"/>
        <w:gridCol w:w="1031"/>
        <w:gridCol w:w="1032"/>
        <w:gridCol w:w="1032"/>
        <w:gridCol w:w="1032"/>
        <w:gridCol w:w="1032"/>
      </w:tblGrid>
      <w:tr w:rsidR="005A075D" w:rsidRPr="00751AA2" w:rsidTr="00A6115B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75D" w:rsidRPr="00330A04" w:rsidRDefault="005A075D" w:rsidP="00857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30A0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30A04">
              <w:rPr>
                <w:sz w:val="22"/>
                <w:szCs w:val="22"/>
              </w:rPr>
              <w:t>/</w:t>
            </w:r>
            <w:proofErr w:type="spellStart"/>
            <w:r w:rsidRPr="00330A0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75D" w:rsidRPr="00330A04" w:rsidRDefault="005A075D" w:rsidP="008579D0">
            <w:pPr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Статус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75D" w:rsidRPr="00330A04" w:rsidRDefault="005A075D" w:rsidP="00A6115B">
            <w:pPr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Наименов</w:t>
            </w:r>
            <w:r w:rsidRPr="00330A04">
              <w:rPr>
                <w:sz w:val="22"/>
                <w:szCs w:val="22"/>
              </w:rPr>
              <w:t>а</w:t>
            </w:r>
            <w:r w:rsidRPr="00330A04">
              <w:rPr>
                <w:sz w:val="22"/>
                <w:szCs w:val="22"/>
              </w:rPr>
              <w:t>ние муниципальной программы, по</w:t>
            </w:r>
            <w:r w:rsidRPr="00330A04">
              <w:rPr>
                <w:sz w:val="22"/>
                <w:szCs w:val="22"/>
              </w:rPr>
              <w:t>д</w:t>
            </w:r>
            <w:r w:rsidRPr="00330A04">
              <w:rPr>
                <w:sz w:val="22"/>
                <w:szCs w:val="22"/>
              </w:rPr>
              <w:t>программы, целевой программы, основного м</w:t>
            </w:r>
            <w:r w:rsidRPr="00330A04">
              <w:rPr>
                <w:sz w:val="22"/>
                <w:szCs w:val="22"/>
              </w:rPr>
              <w:t>е</w:t>
            </w:r>
            <w:r w:rsidRPr="00330A04">
              <w:rPr>
                <w:sz w:val="22"/>
                <w:szCs w:val="22"/>
              </w:rPr>
              <w:t>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75D" w:rsidRPr="00330A04" w:rsidRDefault="005A075D" w:rsidP="008579D0">
            <w:pPr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Главный распоряд</w:t>
            </w:r>
            <w:r w:rsidRPr="00330A04">
              <w:rPr>
                <w:sz w:val="22"/>
                <w:szCs w:val="22"/>
              </w:rPr>
              <w:t>и</w:t>
            </w:r>
            <w:r w:rsidRPr="00330A04">
              <w:rPr>
                <w:sz w:val="22"/>
                <w:szCs w:val="22"/>
              </w:rPr>
              <w:t>тель бюджетных средств (отве</w:t>
            </w:r>
            <w:r w:rsidRPr="00330A04">
              <w:rPr>
                <w:sz w:val="22"/>
                <w:szCs w:val="22"/>
              </w:rPr>
              <w:t>т</w:t>
            </w:r>
            <w:r w:rsidRPr="00330A04">
              <w:rPr>
                <w:sz w:val="22"/>
                <w:szCs w:val="22"/>
              </w:rPr>
              <w:t>ственный исполн</w:t>
            </w:r>
            <w:r w:rsidRPr="00330A04">
              <w:rPr>
                <w:sz w:val="22"/>
                <w:szCs w:val="22"/>
              </w:rPr>
              <w:t>и</w:t>
            </w:r>
            <w:r w:rsidRPr="00330A04">
              <w:rPr>
                <w:sz w:val="22"/>
                <w:szCs w:val="22"/>
              </w:rPr>
              <w:t>тель, соисполн</w:t>
            </w:r>
            <w:r w:rsidRPr="00330A04">
              <w:rPr>
                <w:sz w:val="22"/>
                <w:szCs w:val="22"/>
              </w:rPr>
              <w:t>и</w:t>
            </w:r>
            <w:r w:rsidRPr="00330A04">
              <w:rPr>
                <w:sz w:val="22"/>
                <w:szCs w:val="22"/>
              </w:rPr>
              <w:t>тель, участник)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30A04" w:rsidRDefault="005A075D" w:rsidP="00A6115B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30A04" w:rsidRDefault="005A075D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Объем бюджетных ассигнований</w:t>
            </w:r>
            <w:r w:rsidR="00A6115B">
              <w:rPr>
                <w:sz w:val="22"/>
                <w:szCs w:val="22"/>
              </w:rPr>
              <w:t xml:space="preserve">  (тыс</w:t>
            </w:r>
            <w:proofErr w:type="gramStart"/>
            <w:r w:rsidR="00A6115B">
              <w:rPr>
                <w:sz w:val="22"/>
                <w:szCs w:val="22"/>
              </w:rPr>
              <w:t>.р</w:t>
            </w:r>
            <w:proofErr w:type="gramEnd"/>
            <w:r w:rsidR="00A6115B">
              <w:rPr>
                <w:sz w:val="22"/>
                <w:szCs w:val="22"/>
              </w:rPr>
              <w:t>ублей)</w:t>
            </w:r>
          </w:p>
        </w:tc>
      </w:tr>
      <w:tr w:rsidR="00A6115B" w:rsidRPr="00751AA2" w:rsidTr="00A6115B">
        <w:trPr>
          <w:cantSplit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proofErr w:type="spellStart"/>
            <w:r w:rsidRPr="00330A04">
              <w:rPr>
                <w:sz w:val="22"/>
                <w:szCs w:val="22"/>
              </w:rPr>
              <w:t>Рз</w:t>
            </w:r>
            <w:proofErr w:type="spellEnd"/>
            <w:r w:rsidRPr="00330A0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30A04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ЦСР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</w:tr>
      <w:tr w:rsidR="00A6115B" w:rsidRPr="00751AA2" w:rsidTr="00A6115B">
        <w:trPr>
          <w:cantSplit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30A04">
              <w:rPr>
                <w:sz w:val="22"/>
                <w:szCs w:val="22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5B" w:rsidRPr="00330A04" w:rsidRDefault="00A6115B" w:rsidP="008579D0">
            <w:pPr>
              <w:jc w:val="center"/>
              <w:rPr>
                <w:sz w:val="22"/>
                <w:szCs w:val="22"/>
              </w:rPr>
            </w:pPr>
            <w:r w:rsidRPr="00330A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A6115B" w:rsidRPr="00751AA2" w:rsidTr="00A6115B">
        <w:trPr>
          <w:cantSplit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D12A07" w:rsidRDefault="00A6115B" w:rsidP="008579D0">
            <w:pPr>
              <w:rPr>
                <w:sz w:val="24"/>
                <w:szCs w:val="24"/>
              </w:rPr>
            </w:pPr>
            <w:r w:rsidRPr="00D12A07">
              <w:rPr>
                <w:sz w:val="24"/>
                <w:szCs w:val="24"/>
              </w:rPr>
              <w:t>1.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D12A07" w:rsidRDefault="00A6115B" w:rsidP="008579D0">
            <w:pPr>
              <w:jc w:val="center"/>
              <w:rPr>
                <w:sz w:val="24"/>
                <w:szCs w:val="24"/>
              </w:rPr>
            </w:pPr>
            <w:r w:rsidRPr="00D12A07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9" w:rsidRPr="00A02269" w:rsidRDefault="00A02269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систем </w:t>
            </w:r>
            <w:proofErr w:type="gramStart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proofErr w:type="gramEnd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269" w:rsidRPr="00A02269" w:rsidRDefault="00A02269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сферы инфраструктуры </w:t>
            </w:r>
            <w:proofErr w:type="gramStart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A02269" w:rsidRPr="00A02269" w:rsidRDefault="00A02269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</w:t>
            </w:r>
            <w:proofErr w:type="spellStart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</w:t>
            </w:r>
          </w:p>
          <w:p w:rsidR="00A6115B" w:rsidRPr="00A02269" w:rsidRDefault="00A02269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района  на 2020-2024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 w:rsidRPr="004339F6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sz w:val="24"/>
                <w:szCs w:val="24"/>
              </w:rPr>
              <w:t xml:space="preserve"> поссовета </w:t>
            </w:r>
            <w:proofErr w:type="spellStart"/>
            <w:r w:rsidRPr="004339F6">
              <w:rPr>
                <w:sz w:val="24"/>
                <w:szCs w:val="24"/>
              </w:rPr>
              <w:t>Сакмарского</w:t>
            </w:r>
            <w:proofErr w:type="spellEnd"/>
            <w:r w:rsidRPr="004339F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 w:rsidRPr="004339F6">
              <w:rPr>
                <w:sz w:val="24"/>
                <w:szCs w:val="24"/>
              </w:rPr>
              <w:t>0502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4600000000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65306,28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61856,28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61056,28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</w:tr>
      <w:tr w:rsidR="00A6115B" w:rsidRPr="00751AA2" w:rsidTr="00A6115B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15B" w:rsidRPr="00D12A07" w:rsidRDefault="00A6115B" w:rsidP="008579D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D12A07" w:rsidRDefault="00A6115B" w:rsidP="008579D0">
            <w:pPr>
              <w:jc w:val="center"/>
              <w:rPr>
                <w:sz w:val="24"/>
                <w:szCs w:val="24"/>
              </w:rPr>
            </w:pPr>
            <w:r w:rsidRPr="00D12A07">
              <w:rPr>
                <w:sz w:val="24"/>
                <w:szCs w:val="24"/>
              </w:rPr>
              <w:t>Основное</w:t>
            </w:r>
          </w:p>
          <w:p w:rsidR="00A6115B" w:rsidRPr="00D12A07" w:rsidRDefault="00A6115B" w:rsidP="008579D0">
            <w:pPr>
              <w:jc w:val="center"/>
              <w:rPr>
                <w:sz w:val="24"/>
                <w:szCs w:val="24"/>
              </w:rPr>
            </w:pPr>
            <w:r w:rsidRPr="00D12A07">
              <w:rPr>
                <w:sz w:val="24"/>
                <w:szCs w:val="24"/>
              </w:rPr>
              <w:t>мер</w:t>
            </w:r>
            <w:r w:rsidRPr="00D12A07">
              <w:rPr>
                <w:sz w:val="24"/>
                <w:szCs w:val="24"/>
              </w:rPr>
              <w:t>о</w:t>
            </w:r>
            <w:r w:rsidRPr="00D12A07">
              <w:rPr>
                <w:sz w:val="24"/>
                <w:szCs w:val="24"/>
              </w:rPr>
              <w:t>приятие 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Default="00A6115B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A07">
              <w:rPr>
                <w:sz w:val="24"/>
                <w:szCs w:val="24"/>
              </w:rPr>
              <w:t xml:space="preserve">Строительство (реконструкция) объектов </w:t>
            </w:r>
            <w:proofErr w:type="gramStart"/>
            <w:r w:rsidRPr="00D12A07">
              <w:rPr>
                <w:sz w:val="24"/>
                <w:szCs w:val="24"/>
              </w:rPr>
              <w:t>коммунальной</w:t>
            </w:r>
            <w:proofErr w:type="gramEnd"/>
            <w:r w:rsidRPr="00D12A07">
              <w:rPr>
                <w:sz w:val="24"/>
                <w:szCs w:val="24"/>
              </w:rPr>
              <w:t xml:space="preserve"> </w:t>
            </w:r>
          </w:p>
          <w:p w:rsidR="00A6115B" w:rsidRPr="00D12A07" w:rsidRDefault="00A6115B" w:rsidP="008579D0">
            <w:pPr>
              <w:rPr>
                <w:sz w:val="24"/>
                <w:szCs w:val="24"/>
              </w:rPr>
            </w:pPr>
            <w:r w:rsidRPr="00D12A07">
              <w:rPr>
                <w:sz w:val="24"/>
                <w:szCs w:val="24"/>
              </w:rPr>
              <w:t xml:space="preserve">инфраструктуры в сферах теплоснабжения, водоснабжения, водоотведения»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 w:rsidRPr="004339F6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sz w:val="24"/>
                <w:szCs w:val="24"/>
              </w:rPr>
              <w:t xml:space="preserve"> поссовета </w:t>
            </w:r>
            <w:proofErr w:type="spellStart"/>
            <w:r w:rsidRPr="004339F6">
              <w:rPr>
                <w:sz w:val="24"/>
                <w:szCs w:val="24"/>
              </w:rPr>
              <w:t>Сакмарского</w:t>
            </w:r>
            <w:proofErr w:type="spellEnd"/>
            <w:r w:rsidRPr="004339F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 w:rsidRPr="004339F6">
              <w:rPr>
                <w:sz w:val="24"/>
                <w:szCs w:val="24"/>
              </w:rPr>
              <w:t>0502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4600100000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62306,28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60806,28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60806,28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6115B" w:rsidRPr="00751AA2" w:rsidTr="00A6115B">
        <w:trPr>
          <w:cantSplit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D12A07" w:rsidRDefault="00A6115B" w:rsidP="008579D0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D12A07" w:rsidRDefault="00A6115B" w:rsidP="008579D0">
            <w:pPr>
              <w:jc w:val="center"/>
              <w:rPr>
                <w:sz w:val="24"/>
                <w:szCs w:val="24"/>
              </w:rPr>
            </w:pPr>
            <w:r w:rsidRPr="00D12A07">
              <w:rPr>
                <w:sz w:val="24"/>
                <w:szCs w:val="24"/>
              </w:rPr>
              <w:t>Основное</w:t>
            </w:r>
          </w:p>
          <w:p w:rsidR="00A6115B" w:rsidRPr="00D12A07" w:rsidRDefault="00A6115B" w:rsidP="008579D0">
            <w:pPr>
              <w:jc w:val="center"/>
              <w:rPr>
                <w:sz w:val="24"/>
                <w:szCs w:val="24"/>
              </w:rPr>
            </w:pPr>
            <w:r w:rsidRPr="00D12A07">
              <w:rPr>
                <w:sz w:val="24"/>
                <w:szCs w:val="24"/>
              </w:rPr>
              <w:t>мер</w:t>
            </w:r>
            <w:r w:rsidRPr="00D12A07">
              <w:rPr>
                <w:sz w:val="24"/>
                <w:szCs w:val="24"/>
              </w:rPr>
              <w:t>о</w:t>
            </w:r>
            <w:r w:rsidRPr="00D12A07">
              <w:rPr>
                <w:sz w:val="24"/>
                <w:szCs w:val="24"/>
              </w:rPr>
              <w:t xml:space="preserve">приятие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D12A07" w:rsidRDefault="00A6115B" w:rsidP="00A6115B">
            <w:pPr>
              <w:pStyle w:val="a8"/>
              <w:rPr>
                <w:rStyle w:val="a6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2A07">
              <w:rPr>
                <w:rFonts w:ascii="Times New Roman" w:hAnsi="Times New Roman"/>
                <w:sz w:val="24"/>
                <w:szCs w:val="24"/>
              </w:rPr>
              <w:t xml:space="preserve">Проведение  ремонта </w:t>
            </w:r>
            <w:r>
              <w:rPr>
                <w:rFonts w:ascii="Times New Roman" w:hAnsi="Times New Roman"/>
                <w:sz w:val="24"/>
                <w:szCs w:val="24"/>
              </w:rPr>
              <w:t>инженерных сетей водоснабжения и водоотведения»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 w:rsidRPr="004339F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Краснокоммунарского</w:t>
            </w:r>
            <w:proofErr w:type="spellEnd"/>
            <w:r>
              <w:rPr>
                <w:sz w:val="24"/>
                <w:szCs w:val="24"/>
              </w:rPr>
              <w:t xml:space="preserve"> поссовета </w:t>
            </w:r>
            <w:proofErr w:type="spellStart"/>
            <w:r w:rsidRPr="004339F6">
              <w:rPr>
                <w:sz w:val="24"/>
                <w:szCs w:val="24"/>
              </w:rPr>
              <w:t>Сакмарского</w:t>
            </w:r>
            <w:proofErr w:type="spellEnd"/>
            <w:r w:rsidRPr="004339F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 w:rsidRPr="004339F6">
              <w:rPr>
                <w:sz w:val="24"/>
                <w:szCs w:val="24"/>
              </w:rPr>
              <w:t>0502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4600200000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4339F6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5B" w:rsidRPr="001B3ADA" w:rsidRDefault="00A6115B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2250,0</w:t>
            </w:r>
          </w:p>
        </w:tc>
      </w:tr>
    </w:tbl>
    <w:p w:rsidR="00A6115B" w:rsidRDefault="00A6115B" w:rsidP="00A6115B"/>
    <w:p w:rsidR="00A6115B" w:rsidRDefault="00A6115B" w:rsidP="00A6115B"/>
    <w:p w:rsidR="005A075D" w:rsidRDefault="005A075D" w:rsidP="00A6115B">
      <w:pPr>
        <w:jc w:val="right"/>
        <w:rPr>
          <w:rStyle w:val="a6"/>
          <w:b w:val="0"/>
          <w:bCs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 xml:space="preserve">  Приложение №4 </w:t>
      </w:r>
      <w:r w:rsidRPr="00D12A07">
        <w:rPr>
          <w:rStyle w:val="a6"/>
          <w:b w:val="0"/>
          <w:bCs/>
          <w:sz w:val="28"/>
          <w:szCs w:val="28"/>
        </w:rPr>
        <w:t xml:space="preserve">к  </w:t>
      </w:r>
      <w:r>
        <w:rPr>
          <w:rStyle w:val="a6"/>
          <w:b w:val="0"/>
          <w:bCs/>
          <w:sz w:val="28"/>
          <w:szCs w:val="28"/>
        </w:rPr>
        <w:t>Программе</w:t>
      </w:r>
    </w:p>
    <w:p w:rsidR="005A075D" w:rsidRPr="00D12A07" w:rsidRDefault="005A075D" w:rsidP="005A075D">
      <w:pPr>
        <w:ind w:left="284" w:firstLine="414"/>
        <w:jc w:val="center"/>
        <w:rPr>
          <w:b/>
          <w:sz w:val="28"/>
          <w:szCs w:val="28"/>
        </w:rPr>
      </w:pPr>
    </w:p>
    <w:p w:rsidR="005A075D" w:rsidRDefault="005A075D" w:rsidP="005A075D">
      <w:pPr>
        <w:jc w:val="center"/>
        <w:rPr>
          <w:b/>
          <w:sz w:val="28"/>
          <w:szCs w:val="28"/>
        </w:rPr>
      </w:pPr>
      <w:r w:rsidRPr="00D12A07">
        <w:rPr>
          <w:b/>
          <w:bCs/>
          <w:sz w:val="28"/>
          <w:szCs w:val="28"/>
        </w:rPr>
        <w:t xml:space="preserve">Ресурсное </w:t>
      </w:r>
      <w:r>
        <w:rPr>
          <w:b/>
          <w:bCs/>
          <w:sz w:val="28"/>
          <w:szCs w:val="28"/>
        </w:rPr>
        <w:t xml:space="preserve"> </w:t>
      </w:r>
      <w:r w:rsidRPr="00D12A07">
        <w:rPr>
          <w:b/>
          <w:bCs/>
          <w:sz w:val="28"/>
          <w:szCs w:val="28"/>
        </w:rPr>
        <w:t xml:space="preserve">обеспечение </w:t>
      </w:r>
      <w:r>
        <w:rPr>
          <w:b/>
          <w:bCs/>
          <w:sz w:val="28"/>
          <w:szCs w:val="28"/>
        </w:rPr>
        <w:t xml:space="preserve"> </w:t>
      </w:r>
      <w:r w:rsidRPr="00D12A07">
        <w:rPr>
          <w:b/>
          <w:bCs/>
          <w:sz w:val="28"/>
          <w:szCs w:val="28"/>
        </w:rPr>
        <w:t>реализации</w:t>
      </w:r>
      <w:r>
        <w:rPr>
          <w:b/>
          <w:bCs/>
          <w:sz w:val="28"/>
          <w:szCs w:val="28"/>
        </w:rPr>
        <w:t xml:space="preserve"> </w:t>
      </w:r>
      <w:r w:rsidRPr="00D12A07">
        <w:rPr>
          <w:b/>
          <w:bCs/>
          <w:sz w:val="28"/>
          <w:szCs w:val="28"/>
        </w:rPr>
        <w:t xml:space="preserve"> муниципальной</w:t>
      </w:r>
      <w:r>
        <w:rPr>
          <w:b/>
          <w:bCs/>
          <w:sz w:val="28"/>
          <w:szCs w:val="28"/>
        </w:rPr>
        <w:t xml:space="preserve"> </w:t>
      </w:r>
      <w:r w:rsidRPr="00D12A07">
        <w:rPr>
          <w:b/>
          <w:bCs/>
          <w:sz w:val="28"/>
          <w:szCs w:val="28"/>
        </w:rPr>
        <w:t xml:space="preserve"> программы</w:t>
      </w:r>
      <w:r>
        <w:rPr>
          <w:b/>
          <w:bCs/>
          <w:sz w:val="28"/>
          <w:szCs w:val="28"/>
        </w:rPr>
        <w:t xml:space="preserve"> </w:t>
      </w:r>
      <w:r w:rsidRPr="00D12A07">
        <w:rPr>
          <w:b/>
          <w:bCs/>
          <w:sz w:val="28"/>
          <w:szCs w:val="28"/>
        </w:rPr>
        <w:t xml:space="preserve"> за </w:t>
      </w:r>
      <w:r>
        <w:rPr>
          <w:b/>
          <w:bCs/>
          <w:sz w:val="28"/>
          <w:szCs w:val="28"/>
        </w:rPr>
        <w:t xml:space="preserve"> </w:t>
      </w:r>
      <w:r w:rsidRPr="00D12A07">
        <w:rPr>
          <w:b/>
          <w:bCs/>
          <w:sz w:val="28"/>
          <w:szCs w:val="28"/>
        </w:rPr>
        <w:t>счет</w:t>
      </w:r>
      <w:r w:rsidRPr="00D12A07">
        <w:rPr>
          <w:b/>
          <w:bCs/>
          <w:sz w:val="28"/>
          <w:szCs w:val="28"/>
        </w:rPr>
        <w:br/>
        <w:t xml:space="preserve">            средств </w:t>
      </w:r>
      <w:r>
        <w:rPr>
          <w:b/>
          <w:bCs/>
          <w:sz w:val="28"/>
          <w:szCs w:val="28"/>
        </w:rPr>
        <w:t>местного</w:t>
      </w:r>
      <w:r w:rsidRPr="00D12A07">
        <w:rPr>
          <w:b/>
          <w:bCs/>
          <w:sz w:val="28"/>
          <w:szCs w:val="28"/>
        </w:rPr>
        <w:t xml:space="preserve"> </w:t>
      </w:r>
      <w:r w:rsidRPr="003A3D6C">
        <w:rPr>
          <w:b/>
          <w:bCs/>
          <w:sz w:val="28"/>
          <w:szCs w:val="28"/>
        </w:rPr>
        <w:t xml:space="preserve">бюджета, </w:t>
      </w:r>
      <w:r w:rsidRPr="003A3D6C">
        <w:rPr>
          <w:b/>
          <w:sz w:val="28"/>
          <w:szCs w:val="28"/>
        </w:rPr>
        <w:t xml:space="preserve">прогнозная оценка привлекаемых на реализацию </w:t>
      </w:r>
    </w:p>
    <w:p w:rsidR="005A075D" w:rsidRDefault="005A075D" w:rsidP="005A075D">
      <w:pPr>
        <w:jc w:val="center"/>
        <w:rPr>
          <w:color w:val="FF0000"/>
          <w:sz w:val="28"/>
          <w:szCs w:val="28"/>
        </w:rPr>
      </w:pPr>
      <w:r w:rsidRPr="003A3D6C">
        <w:rPr>
          <w:b/>
          <w:sz w:val="28"/>
          <w:szCs w:val="28"/>
        </w:rPr>
        <w:t>муниципальной программы средств областного бюджета</w:t>
      </w:r>
      <w:r>
        <w:rPr>
          <w:color w:val="FF0000"/>
          <w:sz w:val="28"/>
          <w:szCs w:val="28"/>
        </w:rPr>
        <w:t xml:space="preserve">   </w:t>
      </w:r>
    </w:p>
    <w:p w:rsidR="005A075D" w:rsidRDefault="005A075D" w:rsidP="005A075D">
      <w:pPr>
        <w:jc w:val="center"/>
        <w:rPr>
          <w:color w:val="FF0000"/>
          <w:sz w:val="28"/>
          <w:szCs w:val="28"/>
        </w:rPr>
      </w:pPr>
    </w:p>
    <w:p w:rsidR="005A075D" w:rsidRPr="003A3D6C" w:rsidRDefault="005A075D" w:rsidP="005A075D">
      <w:pPr>
        <w:jc w:val="center"/>
        <w:rPr>
          <w:b/>
          <w:bCs/>
        </w:rPr>
      </w:pPr>
      <w:r w:rsidRPr="003A3D6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3A3D6C">
        <w:t>(тыс. рублей)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560"/>
        <w:gridCol w:w="4252"/>
        <w:gridCol w:w="2645"/>
        <w:gridCol w:w="1143"/>
        <w:gridCol w:w="1144"/>
        <w:gridCol w:w="1143"/>
        <w:gridCol w:w="1144"/>
        <w:gridCol w:w="1144"/>
      </w:tblGrid>
      <w:tr w:rsidR="005A075D" w:rsidRPr="00A5316E" w:rsidTr="0029485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CA389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A3894">
              <w:rPr>
                <w:rFonts w:ascii="Times New Roman" w:hAnsi="Times New Roman"/>
              </w:rPr>
              <w:t>/</w:t>
            </w:r>
            <w:proofErr w:type="spellStart"/>
            <w:r w:rsidRPr="00CA389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Статус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r w:rsidRPr="00CA3894">
              <w:t xml:space="preserve">Наименование муниципальной программы, </w:t>
            </w:r>
            <w:r>
              <w:t xml:space="preserve">подпрограммы, ведомственной целевой программы, основного </w:t>
            </w:r>
            <w:r w:rsidRPr="00CA3894">
              <w:t>мероприятия.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  <w:color w:val="1A1A1A"/>
              </w:rPr>
              <w:t>Источник фина</w:t>
            </w:r>
            <w:r w:rsidRPr="00CA3894">
              <w:rPr>
                <w:rFonts w:ascii="Times New Roman" w:hAnsi="Times New Roman"/>
                <w:color w:val="1A1A1A"/>
              </w:rPr>
              <w:t>н</w:t>
            </w:r>
            <w:r w:rsidRPr="00CA3894">
              <w:rPr>
                <w:rFonts w:ascii="Times New Roman" w:hAnsi="Times New Roman"/>
                <w:color w:val="1A1A1A"/>
              </w:rPr>
              <w:t>сирования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075D" w:rsidRPr="00CA3894" w:rsidRDefault="005A075D" w:rsidP="008579D0">
            <w:pPr>
              <w:widowControl/>
              <w:autoSpaceDE/>
              <w:autoSpaceDN/>
              <w:adjustRightInd/>
              <w:jc w:val="center"/>
            </w:pPr>
            <w:r w:rsidRPr="00CA3894">
              <w:t xml:space="preserve">Оценка расходов </w:t>
            </w:r>
          </w:p>
        </w:tc>
      </w:tr>
      <w:tr w:rsidR="00294850" w:rsidRPr="00A5316E" w:rsidTr="0029485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2020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2021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2022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2023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2024 год</w:t>
            </w:r>
          </w:p>
        </w:tc>
      </w:tr>
      <w:tr w:rsidR="00294850" w:rsidTr="00294850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CA3894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CA3894">
              <w:rPr>
                <w:rFonts w:ascii="Times New Roman" w:hAnsi="Times New Roman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3A3D6C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3A3D6C">
              <w:rPr>
                <w:rFonts w:ascii="Times New Roman" w:hAnsi="Times New Roman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3A3D6C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3A3D6C">
              <w:rPr>
                <w:rFonts w:ascii="Times New Roman" w:hAnsi="Times New Roman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3A3D6C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3A3D6C">
              <w:rPr>
                <w:rFonts w:ascii="Times New Roman" w:hAnsi="Times New Roman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3A3D6C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3A3D6C">
              <w:rPr>
                <w:rFonts w:ascii="Times New Roman" w:hAnsi="Times New Roman"/>
              </w:rPr>
              <w:t>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3A3D6C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3A3D6C">
              <w:rPr>
                <w:rFonts w:ascii="Times New Roman" w:hAnsi="Times New Roman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3A3D6C" w:rsidRDefault="00294850" w:rsidP="008579D0">
            <w:pPr>
              <w:pStyle w:val="a9"/>
              <w:jc w:val="center"/>
              <w:rPr>
                <w:rFonts w:ascii="Times New Roman" w:hAnsi="Times New Roman"/>
              </w:rPr>
            </w:pPr>
            <w:r w:rsidRPr="003A3D6C">
              <w:rPr>
                <w:rFonts w:ascii="Times New Roman" w:hAnsi="Times New Roman"/>
              </w:rPr>
              <w:t>10</w:t>
            </w:r>
          </w:p>
        </w:tc>
      </w:tr>
      <w:tr w:rsidR="00294850" w:rsidRPr="003571F4" w:rsidTr="0029485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4850">
              <w:rPr>
                <w:rFonts w:ascii="Times New Roman" w:hAnsi="Times New Roman"/>
                <w:sz w:val="24"/>
                <w:szCs w:val="24"/>
              </w:rPr>
              <w:t>Муниципа-льная</w:t>
            </w:r>
            <w:proofErr w:type="spellEnd"/>
            <w:proofErr w:type="gramEnd"/>
            <w:r w:rsidRPr="00294850"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269" w:rsidRPr="00A02269" w:rsidRDefault="00A02269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коммунальной сферы инфраструктуры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 </w:t>
            </w:r>
            <w:proofErr w:type="spellStart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</w:t>
            </w:r>
          </w:p>
          <w:p w:rsidR="00294850" w:rsidRPr="00294850" w:rsidRDefault="00A02269" w:rsidP="00A0226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269">
              <w:rPr>
                <w:rFonts w:ascii="Times New Roman" w:hAnsi="Times New Roman"/>
                <w:sz w:val="24"/>
                <w:szCs w:val="24"/>
              </w:rPr>
              <w:t>Сакмарского</w:t>
            </w:r>
            <w:proofErr w:type="spellEnd"/>
            <w:r w:rsidRPr="00A02269">
              <w:rPr>
                <w:rFonts w:ascii="Times New Roman" w:hAnsi="Times New Roman"/>
                <w:sz w:val="24"/>
                <w:szCs w:val="24"/>
              </w:rPr>
              <w:t xml:space="preserve"> района  на 2020-2024 годы»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65306,28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61856,28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61056,28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</w:tr>
      <w:tr w:rsidR="00294850" w:rsidRPr="003571F4" w:rsidTr="00294850">
        <w:tblPrEx>
          <w:tblCellMar>
            <w:top w:w="0" w:type="dxa"/>
            <w:bottom w:w="0" w:type="dxa"/>
          </w:tblCellMar>
        </w:tblPrEx>
        <w:trPr>
          <w:trHeight w:val="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3265,31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3092,81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3092,81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112,5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112,5</w:t>
            </w:r>
          </w:p>
        </w:tc>
      </w:tr>
      <w:tr w:rsidR="00294850" w:rsidRPr="003571F4" w:rsidTr="0029485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62040,97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58763,47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58763,47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2137,5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294850" w:rsidRDefault="00294850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2137,5</w:t>
            </w:r>
          </w:p>
        </w:tc>
      </w:tr>
      <w:tr w:rsidR="00294850" w:rsidRPr="003571F4" w:rsidTr="00294850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Style w:val="a6"/>
                <w:rFonts w:ascii="Times New Roman" w:hAnsi="Times New Roman"/>
                <w:b w:val="0"/>
                <w:bCs/>
                <w:sz w:val="24"/>
                <w:szCs w:val="24"/>
              </w:rPr>
              <w:t xml:space="preserve">Основное </w:t>
            </w:r>
            <w:proofErr w:type="spellStart"/>
            <w:proofErr w:type="gramStart"/>
            <w:r w:rsidRPr="00294850">
              <w:rPr>
                <w:rStyle w:val="a6"/>
                <w:rFonts w:ascii="Times New Roman" w:hAnsi="Times New Roman"/>
                <w:b w:val="0"/>
                <w:bCs/>
                <w:sz w:val="24"/>
                <w:szCs w:val="24"/>
              </w:rPr>
              <w:t>мероприя-тие</w:t>
            </w:r>
            <w:proofErr w:type="spellEnd"/>
            <w:proofErr w:type="gramEnd"/>
            <w:r w:rsidRPr="00294850">
              <w:rPr>
                <w:rStyle w:val="a6"/>
                <w:rFonts w:ascii="Times New Roman" w:hAnsi="Times New Roman"/>
                <w:b w:val="0"/>
                <w:bCs/>
                <w:sz w:val="24"/>
                <w:szCs w:val="24"/>
              </w:rPr>
              <w:t xml:space="preserve"> 1.</w:t>
            </w:r>
          </w:p>
          <w:p w:rsidR="00294850" w:rsidRPr="00294850" w:rsidRDefault="00294850" w:rsidP="008579D0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94850">
              <w:rPr>
                <w:sz w:val="24"/>
                <w:szCs w:val="24"/>
              </w:rPr>
              <w:t>Строительство (реконструкция) объектов коммунальной инфраструктуры в сферах теплоснабжения, водоснабжения, водоотведения»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62306,28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60806,28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60806,28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94850" w:rsidRPr="003571F4" w:rsidTr="00294850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both"/>
              <w:rPr>
                <w:rStyle w:val="a6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3115,31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3040,31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3040,31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94850" w:rsidRPr="003571F4" w:rsidTr="00294850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294850" w:rsidRPr="00294850" w:rsidRDefault="00294850" w:rsidP="008579D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294850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59190,97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57765,97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57765,97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0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850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21BB4" w:rsidRPr="003571F4" w:rsidTr="00294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294850">
              <w:rPr>
                <w:rStyle w:val="a6"/>
                <w:rFonts w:ascii="Times New Roman" w:hAnsi="Times New Roman"/>
                <w:b w:val="0"/>
                <w:bCs/>
                <w:sz w:val="24"/>
                <w:szCs w:val="24"/>
              </w:rPr>
              <w:t>Основное мероприятие</w:t>
            </w:r>
            <w:r w:rsidRPr="002948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48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jc w:val="both"/>
              <w:rPr>
                <w:rStyle w:val="a6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2A07">
              <w:rPr>
                <w:rFonts w:ascii="Times New Roman" w:hAnsi="Times New Roman"/>
                <w:sz w:val="24"/>
                <w:szCs w:val="24"/>
              </w:rPr>
              <w:t xml:space="preserve">Проведение  ремонта </w:t>
            </w:r>
            <w:r>
              <w:rPr>
                <w:rFonts w:ascii="Times New Roman" w:hAnsi="Times New Roman"/>
                <w:sz w:val="24"/>
                <w:szCs w:val="24"/>
              </w:rPr>
              <w:t>инженерных сетей водоснабжения и водоотведения»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2250,0</w:t>
            </w:r>
          </w:p>
        </w:tc>
      </w:tr>
      <w:tr w:rsidR="00921BB4" w:rsidRPr="003571F4" w:rsidTr="00294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rPr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112,5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112,5</w:t>
            </w:r>
          </w:p>
        </w:tc>
      </w:tr>
      <w:tr w:rsidR="00921BB4" w:rsidRPr="003571F4" w:rsidTr="00294850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8"/>
              <w:jc w:val="both"/>
              <w:rPr>
                <w:rStyle w:val="a6"/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4" w:rsidRPr="00294850" w:rsidRDefault="00921BB4" w:rsidP="008579D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50">
              <w:rPr>
                <w:rFonts w:ascii="Times New Roman" w:hAnsi="Times New Roman"/>
                <w:sz w:val="24"/>
                <w:szCs w:val="24"/>
              </w:rPr>
              <w:t>2137,5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BB4" w:rsidRPr="00294850" w:rsidRDefault="00921BB4" w:rsidP="008579D0">
            <w:pPr>
              <w:jc w:val="center"/>
              <w:rPr>
                <w:sz w:val="24"/>
                <w:szCs w:val="24"/>
              </w:rPr>
            </w:pPr>
            <w:r w:rsidRPr="00294850">
              <w:rPr>
                <w:sz w:val="24"/>
                <w:szCs w:val="24"/>
              </w:rPr>
              <w:t>2137,5</w:t>
            </w:r>
          </w:p>
        </w:tc>
      </w:tr>
    </w:tbl>
    <w:p w:rsidR="005A075D" w:rsidRDefault="005A075D" w:rsidP="005A075D">
      <w:pPr>
        <w:ind w:firstLine="698"/>
        <w:rPr>
          <w:rStyle w:val="a6"/>
          <w:b w:val="0"/>
          <w:bCs/>
          <w:sz w:val="28"/>
          <w:szCs w:val="28"/>
        </w:rPr>
      </w:pPr>
      <w:r w:rsidRPr="00D12A07">
        <w:rPr>
          <w:rStyle w:val="a6"/>
          <w:b w:val="0"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rStyle w:val="a6"/>
          <w:b w:val="0"/>
          <w:bCs/>
          <w:sz w:val="28"/>
          <w:szCs w:val="28"/>
        </w:rPr>
        <w:t xml:space="preserve"> </w:t>
      </w:r>
    </w:p>
    <w:p w:rsidR="005A075D" w:rsidRDefault="005A075D" w:rsidP="005A075D">
      <w:pPr>
        <w:ind w:firstLine="698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rPr>
          <w:rStyle w:val="a6"/>
          <w:b w:val="0"/>
          <w:bCs/>
          <w:sz w:val="28"/>
          <w:szCs w:val="28"/>
        </w:rPr>
      </w:pPr>
    </w:p>
    <w:p w:rsidR="005A075D" w:rsidRDefault="005A075D" w:rsidP="005A075D">
      <w:pPr>
        <w:ind w:firstLine="698"/>
        <w:rPr>
          <w:rStyle w:val="a6"/>
          <w:b w:val="0"/>
          <w:bCs/>
          <w:sz w:val="28"/>
          <w:szCs w:val="28"/>
        </w:rPr>
      </w:pPr>
    </w:p>
    <w:p w:rsidR="005A075D" w:rsidRDefault="005A075D" w:rsidP="00A02269">
      <w:pPr>
        <w:rPr>
          <w:rStyle w:val="a6"/>
          <w:b w:val="0"/>
          <w:bCs/>
          <w:sz w:val="28"/>
          <w:szCs w:val="28"/>
        </w:rPr>
      </w:pPr>
    </w:p>
    <w:p w:rsidR="00A02269" w:rsidRDefault="00A02269" w:rsidP="00A02269">
      <w:pPr>
        <w:rPr>
          <w:rStyle w:val="a6"/>
          <w:b w:val="0"/>
          <w:bCs/>
          <w:sz w:val="28"/>
          <w:szCs w:val="28"/>
        </w:rPr>
      </w:pPr>
    </w:p>
    <w:p w:rsidR="00A02269" w:rsidRDefault="005A075D" w:rsidP="00921BB4">
      <w:pPr>
        <w:ind w:firstLine="698"/>
        <w:jc w:val="right"/>
        <w:rPr>
          <w:rStyle w:val="a6"/>
          <w:b w:val="0"/>
          <w:bCs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A02269" w:rsidRDefault="00A02269" w:rsidP="00921BB4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A02269" w:rsidRDefault="00A02269" w:rsidP="00921BB4">
      <w:pPr>
        <w:ind w:firstLine="698"/>
        <w:jc w:val="right"/>
        <w:rPr>
          <w:rStyle w:val="a6"/>
          <w:b w:val="0"/>
          <w:bCs/>
          <w:sz w:val="28"/>
          <w:szCs w:val="28"/>
        </w:rPr>
      </w:pPr>
    </w:p>
    <w:p w:rsidR="005A075D" w:rsidRPr="00655717" w:rsidRDefault="00921BB4" w:rsidP="00921BB4">
      <w:pPr>
        <w:ind w:firstLine="698"/>
        <w:jc w:val="right"/>
        <w:rPr>
          <w:b/>
          <w:sz w:val="28"/>
          <w:szCs w:val="28"/>
        </w:rPr>
      </w:pPr>
      <w:r>
        <w:rPr>
          <w:rStyle w:val="a6"/>
          <w:b w:val="0"/>
          <w:bCs/>
          <w:sz w:val="28"/>
          <w:szCs w:val="28"/>
        </w:rPr>
        <w:t>Приложение №</w:t>
      </w:r>
      <w:r w:rsidR="005A075D" w:rsidRPr="00655717">
        <w:rPr>
          <w:rStyle w:val="a6"/>
          <w:b w:val="0"/>
          <w:bCs/>
          <w:sz w:val="28"/>
          <w:szCs w:val="28"/>
        </w:rPr>
        <w:t xml:space="preserve"> </w:t>
      </w:r>
      <w:r w:rsidR="005A075D">
        <w:rPr>
          <w:rStyle w:val="a6"/>
          <w:b w:val="0"/>
          <w:bCs/>
          <w:sz w:val="28"/>
          <w:szCs w:val="28"/>
        </w:rPr>
        <w:t xml:space="preserve">5 </w:t>
      </w:r>
      <w:r w:rsidR="005A075D" w:rsidRPr="00655717">
        <w:rPr>
          <w:rStyle w:val="a6"/>
          <w:b w:val="0"/>
          <w:bCs/>
          <w:sz w:val="28"/>
          <w:szCs w:val="28"/>
        </w:rPr>
        <w:t xml:space="preserve">к </w:t>
      </w:r>
      <w:r w:rsidR="005A075D">
        <w:rPr>
          <w:rStyle w:val="a6"/>
          <w:b w:val="0"/>
          <w:bCs/>
          <w:sz w:val="28"/>
          <w:szCs w:val="28"/>
        </w:rPr>
        <w:t>Программе</w:t>
      </w:r>
    </w:p>
    <w:p w:rsidR="005A075D" w:rsidRPr="00921BB4" w:rsidRDefault="005A075D" w:rsidP="005A075D">
      <w:pPr>
        <w:ind w:firstLine="698"/>
        <w:jc w:val="center"/>
        <w:rPr>
          <w:b/>
          <w:sz w:val="28"/>
          <w:szCs w:val="28"/>
        </w:rPr>
      </w:pPr>
      <w:r w:rsidRPr="00921BB4">
        <w:rPr>
          <w:rStyle w:val="a6"/>
          <w:b w:val="0"/>
          <w:bCs/>
          <w:sz w:val="28"/>
          <w:szCs w:val="28"/>
        </w:rPr>
        <w:t xml:space="preserve"> </w:t>
      </w:r>
      <w:r w:rsidRPr="00921BB4">
        <w:rPr>
          <w:b/>
          <w:sz w:val="28"/>
          <w:szCs w:val="28"/>
        </w:rPr>
        <w:t>План</w:t>
      </w:r>
    </w:p>
    <w:p w:rsidR="005A075D" w:rsidRPr="00921BB4" w:rsidRDefault="005A075D" w:rsidP="005A075D">
      <w:pPr>
        <w:jc w:val="center"/>
        <w:rPr>
          <w:sz w:val="28"/>
          <w:szCs w:val="28"/>
        </w:rPr>
      </w:pPr>
      <w:r w:rsidRPr="00921BB4">
        <w:rPr>
          <w:b/>
          <w:sz w:val="28"/>
          <w:szCs w:val="28"/>
        </w:rPr>
        <w:t>реализации муниципальной программы на 20</w:t>
      </w:r>
      <w:r w:rsidR="00921BB4" w:rsidRPr="00921BB4">
        <w:rPr>
          <w:b/>
          <w:sz w:val="28"/>
          <w:szCs w:val="28"/>
        </w:rPr>
        <w:t>20</w:t>
      </w:r>
      <w:r w:rsidRPr="00921BB4">
        <w:rPr>
          <w:b/>
          <w:sz w:val="28"/>
          <w:szCs w:val="28"/>
        </w:rPr>
        <w:t xml:space="preserve"> год</w:t>
      </w:r>
    </w:p>
    <w:tbl>
      <w:tblPr>
        <w:tblW w:w="15371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4457"/>
        <w:gridCol w:w="2976"/>
        <w:gridCol w:w="993"/>
        <w:gridCol w:w="1292"/>
        <w:gridCol w:w="1276"/>
        <w:gridCol w:w="3810"/>
      </w:tblGrid>
      <w:tr w:rsidR="005A075D" w:rsidRPr="003F493C" w:rsidTr="00A022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FB0D85" w:rsidRDefault="005A075D" w:rsidP="008579D0">
            <w:pPr>
              <w:jc w:val="center"/>
              <w:rPr>
                <w:sz w:val="24"/>
                <w:szCs w:val="24"/>
              </w:rPr>
            </w:pPr>
            <w:r w:rsidRPr="00FB0D8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0D8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B0D85">
              <w:rPr>
                <w:sz w:val="24"/>
                <w:szCs w:val="24"/>
              </w:rPr>
              <w:t>/</w:t>
            </w:r>
            <w:proofErr w:type="spellStart"/>
            <w:r w:rsidRPr="00FB0D8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FB0D85" w:rsidRDefault="005A075D" w:rsidP="008579D0">
            <w:pPr>
              <w:jc w:val="center"/>
              <w:rPr>
                <w:sz w:val="24"/>
                <w:szCs w:val="24"/>
              </w:rPr>
            </w:pPr>
            <w:r w:rsidRPr="00FB0D85">
              <w:rPr>
                <w:sz w:val="24"/>
                <w:szCs w:val="24"/>
              </w:rPr>
              <w:t>Наименование элемента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FB0D85" w:rsidRDefault="005A075D" w:rsidP="008579D0">
            <w:pPr>
              <w:rPr>
                <w:sz w:val="24"/>
                <w:szCs w:val="24"/>
              </w:rPr>
            </w:pPr>
            <w:r w:rsidRPr="00FB0D85">
              <w:rPr>
                <w:sz w:val="24"/>
                <w:szCs w:val="24"/>
              </w:rPr>
              <w:t>Фамилия, имя, отчество, наименование должности лица, ответственного за ре</w:t>
            </w:r>
            <w:r w:rsidRPr="00FB0D85">
              <w:rPr>
                <w:sz w:val="24"/>
                <w:szCs w:val="24"/>
              </w:rPr>
              <w:t>а</w:t>
            </w:r>
            <w:r w:rsidRPr="00FB0D85">
              <w:rPr>
                <w:sz w:val="24"/>
                <w:szCs w:val="24"/>
              </w:rPr>
              <w:t>лизацию основного меропр</w:t>
            </w:r>
            <w:r w:rsidRPr="00FB0D85">
              <w:rPr>
                <w:sz w:val="24"/>
                <w:szCs w:val="24"/>
              </w:rPr>
              <w:t>и</w:t>
            </w:r>
            <w:r w:rsidRPr="00FB0D85">
              <w:rPr>
                <w:sz w:val="24"/>
                <w:szCs w:val="24"/>
              </w:rPr>
              <w:t>ятия (достижение значения показателя (индикатора), насту</w:t>
            </w:r>
            <w:r w:rsidRPr="00FB0D85">
              <w:rPr>
                <w:sz w:val="24"/>
                <w:szCs w:val="24"/>
              </w:rPr>
              <w:t>п</w:t>
            </w:r>
            <w:r w:rsidRPr="00FB0D85">
              <w:rPr>
                <w:sz w:val="24"/>
                <w:szCs w:val="24"/>
              </w:rPr>
              <w:t>ление контрольного события)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FB0D85" w:rsidRDefault="005A075D" w:rsidP="008579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B0D85">
              <w:rPr>
                <w:sz w:val="24"/>
                <w:szCs w:val="24"/>
              </w:rPr>
              <w:t>Едини</w:t>
            </w:r>
            <w:r>
              <w:rPr>
                <w:sz w:val="24"/>
                <w:szCs w:val="24"/>
              </w:rPr>
              <w:t>-</w:t>
            </w:r>
            <w:r w:rsidRPr="00FB0D85">
              <w:rPr>
                <w:sz w:val="24"/>
                <w:szCs w:val="24"/>
              </w:rPr>
              <w:t>ца</w:t>
            </w:r>
            <w:proofErr w:type="spellEnd"/>
            <w:proofErr w:type="gramEnd"/>
          </w:p>
          <w:p w:rsidR="005A075D" w:rsidRPr="00FB0D85" w:rsidRDefault="005A075D" w:rsidP="008579D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</w:t>
            </w:r>
            <w:r w:rsidRPr="00FB0D85">
              <w:rPr>
                <w:sz w:val="24"/>
                <w:szCs w:val="24"/>
              </w:rPr>
              <w:t>з</w:t>
            </w:r>
            <w:r w:rsidRPr="00FB0D85">
              <w:rPr>
                <w:sz w:val="24"/>
                <w:szCs w:val="24"/>
              </w:rPr>
              <w:t>мере</w:t>
            </w:r>
            <w:r>
              <w:rPr>
                <w:sz w:val="24"/>
                <w:szCs w:val="24"/>
              </w:rPr>
              <w:t>-</w:t>
            </w:r>
            <w:r w:rsidRPr="00FB0D85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FB0D85" w:rsidRDefault="005A075D" w:rsidP="008579D0">
            <w:pPr>
              <w:jc w:val="center"/>
              <w:rPr>
                <w:sz w:val="24"/>
                <w:szCs w:val="24"/>
              </w:rPr>
            </w:pPr>
            <w:r w:rsidRPr="00FB0D85">
              <w:rPr>
                <w:sz w:val="24"/>
                <w:szCs w:val="24"/>
              </w:rPr>
              <w:t>Плановое значение показателя (</w:t>
            </w:r>
            <w:proofErr w:type="spellStart"/>
            <w:proofErr w:type="gramStart"/>
            <w:r w:rsidRPr="00FB0D85">
              <w:rPr>
                <w:sz w:val="24"/>
                <w:szCs w:val="24"/>
              </w:rPr>
              <w:t>индика</w:t>
            </w:r>
            <w:r>
              <w:rPr>
                <w:sz w:val="24"/>
                <w:szCs w:val="24"/>
              </w:rPr>
              <w:t>-</w:t>
            </w:r>
            <w:r w:rsidRPr="00FB0D85">
              <w:rPr>
                <w:sz w:val="24"/>
                <w:szCs w:val="24"/>
              </w:rPr>
              <w:t>т</w:t>
            </w:r>
            <w:r w:rsidRPr="00FB0D85">
              <w:rPr>
                <w:sz w:val="24"/>
                <w:szCs w:val="24"/>
              </w:rPr>
              <w:t>о</w:t>
            </w:r>
            <w:r w:rsidRPr="00FB0D85">
              <w:rPr>
                <w:sz w:val="24"/>
                <w:szCs w:val="24"/>
              </w:rPr>
              <w:t>ра</w:t>
            </w:r>
            <w:proofErr w:type="spellEnd"/>
            <w:proofErr w:type="gramEnd"/>
            <w:r w:rsidRPr="00FB0D85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FB0D85" w:rsidRDefault="005A075D" w:rsidP="008579D0">
            <w:pPr>
              <w:jc w:val="center"/>
              <w:rPr>
                <w:sz w:val="24"/>
                <w:szCs w:val="24"/>
              </w:rPr>
            </w:pPr>
            <w:r w:rsidRPr="00FB0D85">
              <w:rPr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FB0D85">
              <w:rPr>
                <w:sz w:val="24"/>
                <w:szCs w:val="24"/>
              </w:rPr>
              <w:t>наступле</w:t>
            </w:r>
            <w:r>
              <w:rPr>
                <w:sz w:val="24"/>
                <w:szCs w:val="24"/>
              </w:rPr>
              <w:t>-</w:t>
            </w:r>
            <w:r w:rsidRPr="00FB0D85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FB0D85">
              <w:rPr>
                <w:sz w:val="24"/>
                <w:szCs w:val="24"/>
              </w:rPr>
              <w:t xml:space="preserve"> </w:t>
            </w:r>
            <w:proofErr w:type="spellStart"/>
            <w:r w:rsidRPr="00FB0D85"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>-</w:t>
            </w:r>
            <w:r w:rsidRPr="00FB0D85">
              <w:rPr>
                <w:sz w:val="24"/>
                <w:szCs w:val="24"/>
              </w:rPr>
              <w:t>н</w:t>
            </w:r>
            <w:r w:rsidRPr="00FB0D85">
              <w:rPr>
                <w:sz w:val="24"/>
                <w:szCs w:val="24"/>
              </w:rPr>
              <w:t>о</w:t>
            </w:r>
            <w:r w:rsidRPr="00FB0D85">
              <w:rPr>
                <w:sz w:val="24"/>
                <w:szCs w:val="24"/>
              </w:rPr>
              <w:t>го</w:t>
            </w:r>
            <w:proofErr w:type="spellEnd"/>
            <w:r w:rsidRPr="00FB0D85">
              <w:rPr>
                <w:sz w:val="24"/>
                <w:szCs w:val="24"/>
              </w:rPr>
              <w:t xml:space="preserve"> события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FB0D85" w:rsidRDefault="005A075D" w:rsidP="008579D0">
            <w:pPr>
              <w:jc w:val="center"/>
              <w:rPr>
                <w:sz w:val="24"/>
                <w:szCs w:val="24"/>
              </w:rPr>
            </w:pPr>
            <w:r w:rsidRPr="00FB0D85">
              <w:rPr>
                <w:sz w:val="24"/>
                <w:szCs w:val="24"/>
              </w:rPr>
              <w:t>Связь со зн</w:t>
            </w:r>
            <w:r w:rsidRPr="00FB0D85">
              <w:rPr>
                <w:sz w:val="24"/>
                <w:szCs w:val="24"/>
              </w:rPr>
              <w:t>а</w:t>
            </w:r>
            <w:r w:rsidRPr="00FB0D85">
              <w:rPr>
                <w:sz w:val="24"/>
                <w:szCs w:val="24"/>
              </w:rPr>
              <w:t>чением оценки рисков</w:t>
            </w:r>
          </w:p>
        </w:tc>
      </w:tr>
      <w:tr w:rsidR="005A075D" w:rsidRPr="003F493C" w:rsidTr="00A022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F493C" w:rsidRDefault="005A075D" w:rsidP="008579D0">
            <w:pPr>
              <w:jc w:val="center"/>
            </w:pPr>
            <w:r w:rsidRPr="003F493C"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F493C" w:rsidRDefault="005A075D" w:rsidP="008579D0">
            <w:pPr>
              <w:jc w:val="center"/>
            </w:pPr>
            <w:r w:rsidRPr="003F493C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F493C" w:rsidRDefault="005A075D" w:rsidP="008579D0">
            <w:pPr>
              <w:jc w:val="center"/>
            </w:pPr>
            <w:r w:rsidRPr="003F493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F493C" w:rsidRDefault="005A075D" w:rsidP="008579D0">
            <w:pPr>
              <w:jc w:val="center"/>
            </w:pPr>
            <w:r w:rsidRPr="003F493C"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F493C" w:rsidRDefault="005A075D" w:rsidP="008579D0">
            <w:pPr>
              <w:jc w:val="center"/>
            </w:pPr>
            <w:r w:rsidRPr="003F493C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F493C" w:rsidRDefault="005A075D" w:rsidP="008579D0">
            <w:pPr>
              <w:jc w:val="center"/>
            </w:pPr>
            <w:r w:rsidRPr="003F493C">
              <w:t>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3F493C" w:rsidRDefault="005A075D" w:rsidP="008579D0">
            <w:pPr>
              <w:jc w:val="center"/>
            </w:pPr>
            <w:r w:rsidRPr="003F493C">
              <w:t>7</w:t>
            </w:r>
          </w:p>
        </w:tc>
      </w:tr>
      <w:tr w:rsidR="005A075D" w:rsidRPr="003F493C" w:rsidTr="00A022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75D" w:rsidRPr="00A57ED6" w:rsidRDefault="005A075D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9" w:rsidRPr="00A02269" w:rsidRDefault="005A075D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335B0">
              <w:rPr>
                <w:rFonts w:ascii="Times New Roman" w:hAnsi="Times New Roman"/>
                <w:sz w:val="24"/>
                <w:szCs w:val="24"/>
              </w:rPr>
              <w:t>Муниципальная програ</w:t>
            </w:r>
            <w:r w:rsidRPr="002335B0">
              <w:rPr>
                <w:rFonts w:ascii="Times New Roman" w:hAnsi="Times New Roman"/>
                <w:sz w:val="24"/>
                <w:szCs w:val="24"/>
              </w:rPr>
              <w:t>м</w:t>
            </w:r>
            <w:r w:rsidRPr="002335B0">
              <w:rPr>
                <w:rFonts w:ascii="Times New Roman" w:hAnsi="Times New Roman"/>
                <w:sz w:val="24"/>
                <w:szCs w:val="24"/>
              </w:rPr>
              <w:t xml:space="preserve">ма  </w:t>
            </w:r>
            <w:r w:rsidR="00A02269"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систем </w:t>
            </w:r>
            <w:proofErr w:type="gramStart"/>
            <w:r w:rsidR="00A02269" w:rsidRPr="00A02269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proofErr w:type="gramEnd"/>
            <w:r w:rsidR="00A02269"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2269" w:rsidRPr="00A02269" w:rsidRDefault="00A02269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сферы инфраструктуры </w:t>
            </w:r>
            <w:proofErr w:type="gramStart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A02269" w:rsidRPr="00A02269" w:rsidRDefault="00A02269" w:rsidP="00A022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</w:t>
            </w:r>
            <w:proofErr w:type="spellStart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>Краснокоммунарский</w:t>
            </w:r>
            <w:proofErr w:type="spellEnd"/>
            <w:r w:rsidRPr="00A02269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</w:t>
            </w:r>
          </w:p>
          <w:p w:rsidR="005A075D" w:rsidRPr="002335B0" w:rsidRDefault="00A02269" w:rsidP="00A02269">
            <w:pPr>
              <w:rPr>
                <w:sz w:val="24"/>
                <w:szCs w:val="24"/>
              </w:rPr>
            </w:pPr>
            <w:proofErr w:type="spellStart"/>
            <w:r w:rsidRPr="00A02269">
              <w:rPr>
                <w:sz w:val="24"/>
                <w:szCs w:val="24"/>
              </w:rPr>
              <w:t>Сакмарского</w:t>
            </w:r>
            <w:proofErr w:type="spellEnd"/>
            <w:r w:rsidRPr="00A02269">
              <w:rPr>
                <w:sz w:val="24"/>
                <w:szCs w:val="24"/>
              </w:rPr>
              <w:t xml:space="preserve"> района  на 2020-2024 годы»</w:t>
            </w:r>
            <w:r w:rsidRPr="002335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8608D6" w:rsidRDefault="005A075D" w:rsidP="008579D0">
            <w:pPr>
              <w:jc w:val="center"/>
              <w:rPr>
                <w:sz w:val="24"/>
                <w:szCs w:val="24"/>
              </w:rPr>
            </w:pPr>
            <w:r w:rsidRPr="008608D6">
              <w:rPr>
                <w:sz w:val="24"/>
                <w:szCs w:val="24"/>
              </w:rPr>
              <w:t>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</w:tr>
      <w:tr w:rsidR="005A075D" w:rsidRPr="003F493C" w:rsidTr="00A022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75D" w:rsidRPr="00A57ED6" w:rsidRDefault="005A075D" w:rsidP="008579D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2335B0" w:rsidRDefault="005A075D" w:rsidP="008579D0">
            <w:pPr>
              <w:rPr>
                <w:sz w:val="24"/>
                <w:szCs w:val="24"/>
              </w:rPr>
            </w:pPr>
            <w:r w:rsidRPr="002335B0">
              <w:rPr>
                <w:sz w:val="24"/>
                <w:szCs w:val="24"/>
              </w:rPr>
              <w:t>Основное мероприятие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8608D6" w:rsidRDefault="005A075D" w:rsidP="008579D0">
            <w:pPr>
              <w:jc w:val="center"/>
              <w:rPr>
                <w:sz w:val="24"/>
                <w:szCs w:val="24"/>
              </w:rPr>
            </w:pPr>
            <w:r w:rsidRPr="008608D6">
              <w:rPr>
                <w:sz w:val="24"/>
                <w:szCs w:val="24"/>
              </w:rPr>
              <w:t>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</w:tr>
      <w:tr w:rsidR="005A075D" w:rsidRPr="003F493C" w:rsidTr="00A022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75D" w:rsidRPr="00A57ED6" w:rsidRDefault="005A075D" w:rsidP="008579D0">
            <w:pPr>
              <w:rPr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2335B0" w:rsidRDefault="005A075D" w:rsidP="008579D0">
            <w:pPr>
              <w:rPr>
                <w:sz w:val="24"/>
                <w:szCs w:val="24"/>
              </w:rPr>
            </w:pPr>
            <w:r w:rsidRPr="002335B0">
              <w:rPr>
                <w:sz w:val="24"/>
                <w:szCs w:val="24"/>
              </w:rPr>
              <w:t>Основное мероприятие 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8608D6" w:rsidRDefault="005A075D" w:rsidP="008579D0">
            <w:pPr>
              <w:jc w:val="center"/>
              <w:rPr>
                <w:sz w:val="24"/>
                <w:szCs w:val="24"/>
              </w:rPr>
            </w:pPr>
            <w:r w:rsidRPr="008608D6">
              <w:rPr>
                <w:sz w:val="24"/>
                <w:szCs w:val="24"/>
              </w:rPr>
              <w:t>Х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8579D0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Х</w:t>
            </w:r>
          </w:p>
        </w:tc>
      </w:tr>
      <w:tr w:rsidR="005A075D" w:rsidRPr="003F493C" w:rsidTr="00A02269">
        <w:trPr>
          <w:trHeight w:val="37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A57ED6" w:rsidRDefault="005A075D" w:rsidP="008579D0">
            <w:pPr>
              <w:rPr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2335B0" w:rsidRDefault="005A075D" w:rsidP="008579D0">
            <w:pPr>
              <w:rPr>
                <w:sz w:val="24"/>
                <w:szCs w:val="24"/>
              </w:rPr>
            </w:pPr>
            <w:r w:rsidRPr="002335B0">
              <w:rPr>
                <w:sz w:val="24"/>
                <w:szCs w:val="24"/>
              </w:rPr>
              <w:t>Показатель (индикатор)</w:t>
            </w:r>
          </w:p>
          <w:p w:rsidR="005A075D" w:rsidRPr="002335B0" w:rsidRDefault="005A075D" w:rsidP="008579D0">
            <w:pPr>
              <w:rPr>
                <w:sz w:val="24"/>
                <w:szCs w:val="24"/>
              </w:rPr>
            </w:pPr>
            <w:r w:rsidRPr="002335B0">
              <w:rPr>
                <w:sz w:val="24"/>
                <w:szCs w:val="24"/>
              </w:rPr>
              <w:t>износ объектов коммунальной инфраструктуры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6B083A" w:rsidRDefault="00A02269" w:rsidP="008579D0">
            <w:proofErr w:type="spellStart"/>
            <w:r>
              <w:t>Шарыгин</w:t>
            </w:r>
            <w:proofErr w:type="spellEnd"/>
            <w:r>
              <w:t xml:space="preserve"> С.А.- глава поссовета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6B083A" w:rsidRDefault="005A075D" w:rsidP="008579D0">
            <w:pPr>
              <w:jc w:val="center"/>
              <w:rPr>
                <w:sz w:val="24"/>
                <w:szCs w:val="24"/>
              </w:rPr>
            </w:pPr>
            <w:r w:rsidRPr="006B083A">
              <w:rPr>
                <w:sz w:val="24"/>
                <w:szCs w:val="24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A02269" w:rsidP="008579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  <w:r w:rsidR="005A075D" w:rsidRPr="00CA389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CA3894" w:rsidRDefault="005A075D" w:rsidP="00A02269">
            <w:pPr>
              <w:jc w:val="center"/>
              <w:rPr>
                <w:sz w:val="24"/>
                <w:szCs w:val="24"/>
              </w:rPr>
            </w:pPr>
            <w:r w:rsidRPr="00CA3894">
              <w:rPr>
                <w:sz w:val="24"/>
                <w:szCs w:val="24"/>
              </w:rPr>
              <w:t>31.12.2</w:t>
            </w:r>
            <w:r w:rsidR="00A02269">
              <w:rPr>
                <w:sz w:val="24"/>
                <w:szCs w:val="24"/>
              </w:rPr>
              <w:t>020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5D" w:rsidRPr="00A57ED6" w:rsidRDefault="005A075D" w:rsidP="008579D0">
            <w:pPr>
              <w:rPr>
                <w:sz w:val="24"/>
                <w:szCs w:val="24"/>
              </w:rPr>
            </w:pPr>
            <w:r w:rsidRPr="00CA3894">
              <w:rPr>
                <w:sz w:val="22"/>
                <w:szCs w:val="22"/>
              </w:rPr>
              <w:t xml:space="preserve"> уровень износа объектов коммунальной инфраструктуры. Доля сточных вод, очищенных до нормативных значений, в общем объеме сточных вод, пропущенных через очистные сооружения. Доля уличной водопроводной сети, нуждающейся в замене, в суммарной протяженности уличной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CA3894">
              <w:rPr>
                <w:sz w:val="22"/>
                <w:szCs w:val="22"/>
              </w:rPr>
              <w:t>водопрово</w:t>
            </w:r>
            <w:r>
              <w:rPr>
                <w:sz w:val="22"/>
                <w:szCs w:val="22"/>
              </w:rPr>
              <w:t>-</w:t>
            </w:r>
            <w:r w:rsidRPr="00CA3894">
              <w:rPr>
                <w:sz w:val="22"/>
                <w:szCs w:val="22"/>
              </w:rPr>
              <w:t>дной</w:t>
            </w:r>
            <w:proofErr w:type="spellEnd"/>
            <w:proofErr w:type="gramEnd"/>
            <w:r w:rsidRPr="00CA3894">
              <w:rPr>
                <w:sz w:val="22"/>
                <w:szCs w:val="22"/>
              </w:rPr>
              <w:t xml:space="preserve"> сети. Доля утечек и неучтенного расхода воды в общем объеме поданной воды. Доля уличной канализационной сети, нуждающейся в замене, в суммарной протяженности уличной канализационной сети</w:t>
            </w:r>
          </w:p>
        </w:tc>
      </w:tr>
    </w:tbl>
    <w:p w:rsidR="006109B2" w:rsidRDefault="006109B2" w:rsidP="006109B2">
      <w:pPr>
        <w:widowControl/>
        <w:autoSpaceDE/>
        <w:autoSpaceDN/>
        <w:adjustRightInd/>
      </w:pPr>
    </w:p>
    <w:p w:rsidR="005A075D" w:rsidRDefault="005A075D" w:rsidP="006109B2">
      <w:pPr>
        <w:widowControl/>
        <w:autoSpaceDE/>
        <w:autoSpaceDN/>
        <w:adjustRightInd/>
      </w:pPr>
    </w:p>
    <w:p w:rsidR="005A075D" w:rsidRDefault="005A075D" w:rsidP="006109B2">
      <w:pPr>
        <w:widowControl/>
        <w:autoSpaceDE/>
        <w:autoSpaceDN/>
        <w:adjustRightInd/>
        <w:sectPr w:rsidR="005A075D" w:rsidSect="00A02269">
          <w:pgSz w:w="16838" w:h="11906" w:orient="landscape"/>
          <w:pgMar w:top="993" w:right="1134" w:bottom="850" w:left="1134" w:header="708" w:footer="708" w:gutter="0"/>
          <w:cols w:space="720"/>
          <w:docGrid w:linePitch="272"/>
        </w:sectPr>
      </w:pPr>
    </w:p>
    <w:p w:rsidR="008E4C5F" w:rsidRDefault="006109B2" w:rsidP="00A02269">
      <w:pPr>
        <w:pStyle w:val="a4"/>
        <w:ind w:right="-641"/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</w:p>
    <w:sectPr w:rsidR="008E4C5F" w:rsidSect="008E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5D" w:rsidRDefault="005A075D" w:rsidP="00C22A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A075D" w:rsidRDefault="005A075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5D" w:rsidRDefault="005A075D" w:rsidP="00C22A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F10A8">
      <w:rPr>
        <w:rStyle w:val="ac"/>
        <w:noProof/>
      </w:rPr>
      <w:t>8</w:t>
    </w:r>
    <w:r>
      <w:rPr>
        <w:rStyle w:val="ac"/>
      </w:rPr>
      <w:fldChar w:fldCharType="end"/>
    </w:r>
  </w:p>
  <w:p w:rsidR="005A075D" w:rsidRDefault="005A075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F09D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F664AFF"/>
    <w:multiLevelType w:val="multilevel"/>
    <w:tmpl w:val="CDF02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73E2E"/>
    <w:multiLevelType w:val="multilevel"/>
    <w:tmpl w:val="505EB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55952"/>
    <w:multiLevelType w:val="hybridMultilevel"/>
    <w:tmpl w:val="D966A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77C92"/>
    <w:multiLevelType w:val="hybridMultilevel"/>
    <w:tmpl w:val="DBA049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09B2"/>
    <w:rsid w:val="000915AF"/>
    <w:rsid w:val="00095E36"/>
    <w:rsid w:val="000D2489"/>
    <w:rsid w:val="00294850"/>
    <w:rsid w:val="00505F16"/>
    <w:rsid w:val="005A075D"/>
    <w:rsid w:val="006109B2"/>
    <w:rsid w:val="008E4C5F"/>
    <w:rsid w:val="00921BB4"/>
    <w:rsid w:val="009F10A8"/>
    <w:rsid w:val="00A02269"/>
    <w:rsid w:val="00A31993"/>
    <w:rsid w:val="00A6115B"/>
    <w:rsid w:val="00A941B7"/>
    <w:rsid w:val="00E8705A"/>
    <w:rsid w:val="00EC553F"/>
    <w:rsid w:val="00F4781A"/>
    <w:rsid w:val="00FC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0D2489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9B2"/>
    <w:rPr>
      <w:color w:val="0000FF" w:themeColor="hyperlink"/>
      <w:u w:val="single"/>
    </w:rPr>
  </w:style>
  <w:style w:type="paragraph" w:styleId="a4">
    <w:name w:val="No Spacing"/>
    <w:uiPriority w:val="99"/>
    <w:qFormat/>
    <w:rsid w:val="006109B2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6109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6109B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99"/>
    <w:rsid w:val="00610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rsid w:val="00E8705A"/>
    <w:rPr>
      <w:b/>
      <w:color w:val="26282F"/>
    </w:rPr>
  </w:style>
  <w:style w:type="character" w:customStyle="1" w:styleId="a7">
    <w:name w:val="Гипертекстовая ссылка"/>
    <w:basedOn w:val="a6"/>
    <w:rsid w:val="00E8705A"/>
    <w:rPr>
      <w:rFonts w:cs="Times New Roman"/>
      <w:color w:val="106BBE"/>
    </w:rPr>
  </w:style>
  <w:style w:type="paragraph" w:customStyle="1" w:styleId="a8">
    <w:name w:val="Прижатый влево"/>
    <w:basedOn w:val="a"/>
    <w:next w:val="a"/>
    <w:rsid w:val="00E8705A"/>
    <w:rPr>
      <w:rFonts w:ascii="Arial" w:hAnsi="Arial"/>
      <w:sz w:val="26"/>
      <w:szCs w:val="26"/>
    </w:rPr>
  </w:style>
  <w:style w:type="paragraph" w:customStyle="1" w:styleId="ConsPlusTitle">
    <w:name w:val="ConsPlusTitle"/>
    <w:rsid w:val="00E870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D2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"/>
    <w:locked/>
    <w:rsid w:val="000D2489"/>
    <w:rPr>
      <w:rFonts w:ascii="Arial" w:eastAsia="Times New Roman" w:hAnsi="Arial" w:cs="Times New Roman"/>
      <w:b/>
      <w:bCs/>
      <w:color w:val="26282F"/>
      <w:sz w:val="26"/>
      <w:szCs w:val="26"/>
      <w:lang w:eastAsia="ru-RU"/>
    </w:rPr>
  </w:style>
  <w:style w:type="paragraph" w:customStyle="1" w:styleId="a9">
    <w:name w:val="Нормальный (таблица)"/>
    <w:basedOn w:val="a"/>
    <w:next w:val="a"/>
    <w:rsid w:val="005A075D"/>
    <w:pPr>
      <w:jc w:val="both"/>
    </w:pPr>
    <w:rPr>
      <w:rFonts w:ascii="Arial" w:hAnsi="Arial"/>
      <w:sz w:val="26"/>
      <w:szCs w:val="26"/>
    </w:rPr>
  </w:style>
  <w:style w:type="paragraph" w:styleId="aa">
    <w:name w:val="header"/>
    <w:basedOn w:val="a"/>
    <w:link w:val="ab"/>
    <w:rsid w:val="005A075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5A075D"/>
    <w:rPr>
      <w:rFonts w:ascii="Calibri" w:eastAsia="Times New Roman" w:hAnsi="Calibri" w:cs="Times New Roman"/>
    </w:rPr>
  </w:style>
  <w:style w:type="character" w:styleId="ac">
    <w:name w:val="page number"/>
    <w:basedOn w:val="a0"/>
    <w:rsid w:val="005A07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http://orenstat.g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?id=12054776&amp;sub=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DA6A1-C983-44EC-9CC0-BA3F7FF9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2019-09-20T11:31:00Z</cp:lastPrinted>
  <dcterms:created xsi:type="dcterms:W3CDTF">2019-09-20T06:27:00Z</dcterms:created>
  <dcterms:modified xsi:type="dcterms:W3CDTF">2019-09-20T11:35:00Z</dcterms:modified>
</cp:coreProperties>
</file>